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D9EA7" w14:textId="43597518" w:rsidR="005D1DE8" w:rsidRPr="00AC3CD2" w:rsidRDefault="005D1DE8" w:rsidP="005D1DE8">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23bis</w:t>
      </w:r>
      <w:r w:rsidRPr="00AC3CD2">
        <w:rPr>
          <w:rFonts w:eastAsiaTheme="minorHAnsi" w:cs="Arial"/>
          <w:b/>
          <w:bCs/>
          <w:sz w:val="24"/>
          <w:szCs w:val="24"/>
          <w:lang w:val="en-US"/>
        </w:rPr>
        <w:tab/>
        <w:t xml:space="preserve">                               </w:t>
      </w:r>
      <w:r w:rsidR="00156CF0">
        <w:rPr>
          <w:rFonts w:eastAsiaTheme="minorHAnsi" w:cs="Arial"/>
          <w:b/>
          <w:bCs/>
          <w:sz w:val="24"/>
          <w:szCs w:val="24"/>
          <w:lang w:val="en-US"/>
        </w:rPr>
        <w:tab/>
      </w:r>
      <w:r w:rsidR="00156CF0">
        <w:rPr>
          <w:rFonts w:eastAsiaTheme="minorHAnsi" w:cs="Arial"/>
          <w:b/>
          <w:bCs/>
          <w:sz w:val="24"/>
          <w:szCs w:val="24"/>
          <w:lang w:val="en-US"/>
        </w:rPr>
        <w:tab/>
      </w:r>
      <w:r w:rsidR="00156CF0">
        <w:rPr>
          <w:rFonts w:eastAsiaTheme="minorHAnsi" w:cs="Arial"/>
          <w:b/>
          <w:bCs/>
          <w:sz w:val="24"/>
          <w:szCs w:val="24"/>
          <w:lang w:val="en-US"/>
        </w:rPr>
        <w:tab/>
      </w:r>
      <w:r w:rsidR="00156CF0">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E9414F" w:rsidRPr="00E9414F">
        <w:rPr>
          <w:rFonts w:eastAsiaTheme="minorHAnsi" w:cs="Arial"/>
          <w:b/>
          <w:bCs/>
          <w:sz w:val="24"/>
          <w:szCs w:val="24"/>
          <w:lang w:val="en-US"/>
        </w:rPr>
        <w:t>R2-2310805</w:t>
      </w:r>
      <w:r w:rsidR="00E9414F" w:rsidRPr="00E9414F" w:rsidDel="00E9414F">
        <w:rPr>
          <w:rFonts w:eastAsiaTheme="minorHAnsi" w:cs="Arial"/>
          <w:b/>
          <w:bCs/>
          <w:sz w:val="24"/>
          <w:szCs w:val="24"/>
          <w:lang w:val="en-US"/>
        </w:rPr>
        <w:t xml:space="preserve"> </w:t>
      </w:r>
    </w:p>
    <w:p w14:paraId="67BC5617" w14:textId="2F14D20C" w:rsidR="005D1DE8" w:rsidRPr="00AC3CD2" w:rsidRDefault="005D1DE8" w:rsidP="005D1DE8">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Xiamen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China, 9</w:t>
      </w:r>
      <w:r w:rsidRPr="0060427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13</w:t>
      </w:r>
      <w:r w:rsidRPr="0060427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Octobe</w:t>
      </w:r>
      <w:r w:rsidR="002430AA">
        <w:rPr>
          <w:rFonts w:eastAsiaTheme="minorEastAsia" w:cs="Arial"/>
          <w:b/>
          <w:bCs/>
          <w:sz w:val="24"/>
          <w:szCs w:val="24"/>
          <w:lang w:val="en-US" w:eastAsia="ko-KR"/>
        </w:rPr>
        <w:t>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4675CE64"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760D4">
        <w:rPr>
          <w:rFonts w:cs="Arial"/>
          <w:b/>
          <w:bCs/>
          <w:sz w:val="24"/>
          <w:szCs w:val="24"/>
          <w:lang w:val="en-US"/>
        </w:rPr>
        <w:t>7</w:t>
      </w:r>
      <w:r w:rsidR="00387E49">
        <w:rPr>
          <w:rFonts w:cs="Arial"/>
          <w:b/>
          <w:bCs/>
          <w:sz w:val="24"/>
          <w:szCs w:val="24"/>
          <w:lang w:val="en-US"/>
        </w:rPr>
        <w:t>.</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4CCAE9C1"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w:t>
            </w:r>
            <w:proofErr w:type="gramStart"/>
            <w:r w:rsidRPr="009B188E">
              <w:rPr>
                <w:rFonts w:asciiTheme="minorHAnsi" w:hAnsiTheme="minorHAnsi" w:cstheme="minorHAnsi"/>
              </w:rPr>
              <w:t>1,RAN</w:t>
            </w:r>
            <w:proofErr w:type="gramEnd"/>
            <w:r w:rsidRPr="009B188E">
              <w:rPr>
                <w:rFonts w:asciiTheme="minorHAnsi" w:hAnsiTheme="minorHAnsi" w:cstheme="minorHAnsi"/>
              </w:rPr>
              <w:t>2]</w:t>
            </w:r>
          </w:p>
        </w:tc>
      </w:tr>
    </w:tbl>
    <w:p w14:paraId="7DA68AA5" w14:textId="77777777" w:rsidR="00E90F2A" w:rsidRDefault="00E90F2A" w:rsidP="00E06B61">
      <w:pPr>
        <w:jc w:val="both"/>
        <w:rPr>
          <w:rFonts w:asciiTheme="minorHAnsi" w:hAnsiTheme="minorHAnsi" w:cstheme="minorHAnsi"/>
        </w:rPr>
      </w:pPr>
    </w:p>
    <w:p w14:paraId="77BC7E44" w14:textId="4657117D" w:rsidR="007212E4" w:rsidRDefault="007212E4" w:rsidP="00E06B61">
      <w:pPr>
        <w:jc w:val="both"/>
        <w:rPr>
          <w:rFonts w:asciiTheme="minorHAnsi" w:hAnsiTheme="minorHAnsi" w:cstheme="minorHAnsi"/>
        </w:rPr>
      </w:pPr>
      <w:r>
        <w:rPr>
          <w:rFonts w:asciiTheme="minorHAnsi" w:hAnsiTheme="minorHAnsi" w:cstheme="minorHAnsi"/>
        </w:rPr>
        <w:t>In RAN2#</w:t>
      </w:r>
      <w:r w:rsidR="00312258">
        <w:rPr>
          <w:rFonts w:asciiTheme="minorHAnsi" w:hAnsiTheme="minorHAnsi" w:cstheme="minorHAnsi"/>
        </w:rPr>
        <w:t>123</w:t>
      </w:r>
      <w:r>
        <w:rPr>
          <w:rFonts w:asciiTheme="minorHAnsi" w:hAnsiTheme="minorHAnsi" w:cstheme="minorHAnsi"/>
        </w:rPr>
        <w:t xml:space="preserve"> the following agreements were made: </w:t>
      </w:r>
    </w:p>
    <w:tbl>
      <w:tblPr>
        <w:tblStyle w:val="TableGrid"/>
        <w:tblW w:w="0" w:type="auto"/>
        <w:tblInd w:w="1126" w:type="dxa"/>
        <w:tblLook w:val="04A0" w:firstRow="1" w:lastRow="0" w:firstColumn="1" w:lastColumn="0" w:noHBand="0" w:noVBand="1"/>
      </w:tblPr>
      <w:tblGrid>
        <w:gridCol w:w="8503"/>
      </w:tblGrid>
      <w:tr w:rsidR="007212E4" w14:paraId="104938C6" w14:textId="77777777" w:rsidTr="00864949">
        <w:tc>
          <w:tcPr>
            <w:tcW w:w="8503" w:type="dxa"/>
          </w:tcPr>
          <w:p w14:paraId="12D46B86" w14:textId="77777777" w:rsidR="007F0589" w:rsidRPr="00B32A12" w:rsidRDefault="007F0589" w:rsidP="007F0589">
            <w:pPr>
              <w:pStyle w:val="Doc-text2"/>
              <w:ind w:left="0" w:firstLine="0"/>
            </w:pPr>
            <w:r w:rsidRPr="00B32A12">
              <w:t>Agreements:</w:t>
            </w:r>
          </w:p>
          <w:p w14:paraId="7A2DB444" w14:textId="77777777" w:rsidR="007F0589" w:rsidRPr="00B32A12" w:rsidRDefault="007F0589" w:rsidP="007F0589">
            <w:pPr>
              <w:pStyle w:val="Doc-text2"/>
              <w:numPr>
                <w:ilvl w:val="0"/>
                <w:numId w:val="40"/>
              </w:numPr>
            </w:pPr>
            <w:r w:rsidRPr="00B32A12">
              <w:t xml:space="preserve">For NB-IoT NTN and </w:t>
            </w:r>
            <w:proofErr w:type="spellStart"/>
            <w:r w:rsidRPr="00B32A12">
              <w:t>eMTC</w:t>
            </w:r>
            <w:proofErr w:type="spellEnd"/>
            <w:r w:rsidRPr="00B32A12">
              <w:t xml:space="preserve"> NTN for CE Mode B, to configure/indicate enabling/disabling of HARQ feedback for downlink transmission:</w:t>
            </w:r>
          </w:p>
          <w:p w14:paraId="46698492" w14:textId="77777777" w:rsidR="007F0589" w:rsidRPr="00B32A12" w:rsidRDefault="007F0589" w:rsidP="007F0589">
            <w:pPr>
              <w:pStyle w:val="Doc-text2"/>
              <w:numPr>
                <w:ilvl w:val="1"/>
                <w:numId w:val="40"/>
              </w:numPr>
            </w:pPr>
            <w:r w:rsidRPr="00B32A12">
              <w:t>Introduce an RRC bitmap with a value per HARQ process to indicate the HARQ feedback enabling/disabling for each HARQ process. (Similar to NR)</w:t>
            </w:r>
          </w:p>
          <w:p w14:paraId="590FB638" w14:textId="77777777" w:rsidR="007F0589" w:rsidRPr="00B32A12" w:rsidRDefault="007F0589" w:rsidP="007F0589">
            <w:pPr>
              <w:pStyle w:val="Doc-text2"/>
              <w:numPr>
                <w:ilvl w:val="1"/>
                <w:numId w:val="40"/>
              </w:numPr>
            </w:pPr>
            <w:r w:rsidRPr="00B32A12">
              <w:t xml:space="preserve">Introduce a single flag in RRC </w:t>
            </w:r>
            <w:proofErr w:type="spellStart"/>
            <w:r w:rsidRPr="00B32A12">
              <w:t>signaling</w:t>
            </w:r>
            <w:proofErr w:type="spellEnd"/>
            <w:r w:rsidRPr="00B32A12">
              <w:t xml:space="preserve"> to indicate whether DCI-based solution is enabled or </w:t>
            </w:r>
            <w:proofErr w:type="gramStart"/>
            <w:r w:rsidRPr="00B32A12">
              <w:t>not</w:t>
            </w:r>
            <w:proofErr w:type="gramEnd"/>
          </w:p>
          <w:p w14:paraId="4ACE72BC" w14:textId="77777777" w:rsidR="007F0589" w:rsidRPr="00B32A12" w:rsidRDefault="007F0589" w:rsidP="007F0589">
            <w:pPr>
              <w:pStyle w:val="Doc-text2"/>
              <w:numPr>
                <w:ilvl w:val="0"/>
                <w:numId w:val="40"/>
              </w:numPr>
            </w:pPr>
            <w:r w:rsidRPr="00B32A12">
              <w:t>HARQ feedback shall always be sent for DL SPS deactivation (</w:t>
            </w:r>
            <w:proofErr w:type="gramStart"/>
            <w:r w:rsidRPr="00B32A12">
              <w:t>i.e.</w:t>
            </w:r>
            <w:proofErr w:type="gramEnd"/>
            <w:r w:rsidRPr="00B32A12">
              <w:t xml:space="preserve"> regardless of HARQ feedback enabled/disabled).</w:t>
            </w:r>
          </w:p>
          <w:p w14:paraId="6D1481D1" w14:textId="77777777" w:rsidR="007F0589" w:rsidRPr="00B32A12" w:rsidRDefault="007F0589" w:rsidP="007F0589">
            <w:pPr>
              <w:pStyle w:val="Doc-text2"/>
              <w:numPr>
                <w:ilvl w:val="0"/>
                <w:numId w:val="40"/>
              </w:numPr>
            </w:pPr>
            <w:r w:rsidRPr="00B32A12">
              <w:t xml:space="preserve">For </w:t>
            </w:r>
            <w:proofErr w:type="spellStart"/>
            <w:r w:rsidRPr="00B32A12">
              <w:t>eMTC</w:t>
            </w:r>
            <w:proofErr w:type="spellEnd"/>
            <w:r w:rsidRPr="00B32A12">
              <w:t xml:space="preserve"> NTN, it can be left to </w:t>
            </w:r>
            <w:proofErr w:type="spellStart"/>
            <w:r w:rsidRPr="00B32A12">
              <w:t>eNB’s</w:t>
            </w:r>
            <w:proofErr w:type="spellEnd"/>
            <w:r w:rsidRPr="00B32A12">
              <w:t xml:space="preserve"> implementation to configure either HARQ mode A or HARQ mode B for all HARQ process (or no HARQ mode) if </w:t>
            </w:r>
            <w:proofErr w:type="spellStart"/>
            <w:r w:rsidRPr="00B32A12">
              <w:t>mpdcch</w:t>
            </w:r>
            <w:proofErr w:type="spellEnd"/>
            <w:r w:rsidRPr="00B32A12">
              <w:t>-UL-HARQ-ACK-</w:t>
            </w:r>
            <w:proofErr w:type="spellStart"/>
            <w:r w:rsidRPr="00B32A12">
              <w:t>FeedbackConfig</w:t>
            </w:r>
            <w:proofErr w:type="spellEnd"/>
            <w:r w:rsidRPr="00B32A12">
              <w:t xml:space="preserve"> is configured.</w:t>
            </w:r>
          </w:p>
          <w:p w14:paraId="46C521DE" w14:textId="77777777" w:rsidR="007F0589" w:rsidRPr="00B32A12" w:rsidRDefault="007F0589" w:rsidP="007F0589">
            <w:pPr>
              <w:pStyle w:val="Doc-text2"/>
              <w:numPr>
                <w:ilvl w:val="0"/>
                <w:numId w:val="40"/>
              </w:numPr>
            </w:pPr>
            <w:r w:rsidRPr="00B32A12">
              <w:t>For NB-IoT, UL HARQ mode configuration is based on RRC signalling (similar like NR NTN).</w:t>
            </w:r>
          </w:p>
          <w:p w14:paraId="13B10DB4" w14:textId="77777777" w:rsidR="007F0589" w:rsidRPr="00B32A12" w:rsidRDefault="007F0589" w:rsidP="007F0589">
            <w:pPr>
              <w:pStyle w:val="Doc-text2"/>
              <w:numPr>
                <w:ilvl w:val="0"/>
                <w:numId w:val="40"/>
              </w:numPr>
            </w:pPr>
            <w:r w:rsidRPr="00B32A12">
              <w:t xml:space="preserve">For </w:t>
            </w:r>
            <w:proofErr w:type="spellStart"/>
            <w:r w:rsidRPr="00B32A12">
              <w:t>eMTC</w:t>
            </w:r>
            <w:proofErr w:type="spellEnd"/>
            <w:r w:rsidRPr="00B32A12">
              <w:t>, UL HARQ mode configuration is based on RRC signalling (similar like NR NTN).</w:t>
            </w:r>
          </w:p>
          <w:p w14:paraId="0A6773E2" w14:textId="77777777" w:rsidR="007F0589" w:rsidRPr="00B32A12" w:rsidRDefault="007F0589" w:rsidP="007F0589">
            <w:pPr>
              <w:pStyle w:val="Doc-text2"/>
              <w:numPr>
                <w:ilvl w:val="0"/>
                <w:numId w:val="40"/>
              </w:numPr>
            </w:pPr>
            <w:r w:rsidRPr="00B32A12">
              <w:t xml:space="preserve">For a NB-IoT UE configured with a single HARQ process, if the HARQ process is configured with HARQ mode B, UE (re)starts </w:t>
            </w:r>
            <w:proofErr w:type="spellStart"/>
            <w:r w:rsidRPr="00B32A12">
              <w:t>drx-InactivityTimer</w:t>
            </w:r>
            <w:proofErr w:type="spellEnd"/>
            <w:r w:rsidRPr="00B32A12">
              <w:t xml:space="preserve"> in the subframe containing the last repetition of the corresponding PUSCH transmission plus 1 subframe plus </w:t>
            </w:r>
            <w:proofErr w:type="spellStart"/>
            <w:r w:rsidRPr="00B32A12">
              <w:t>deltaPDCCH</w:t>
            </w:r>
            <w:proofErr w:type="spellEnd"/>
            <w:r w:rsidRPr="00B32A12">
              <w:t>.</w:t>
            </w:r>
          </w:p>
          <w:p w14:paraId="3DD54F23" w14:textId="77777777" w:rsidR="007F0589" w:rsidRPr="00B32A12" w:rsidRDefault="007F0589" w:rsidP="007F0589">
            <w:pPr>
              <w:pStyle w:val="Doc-text2"/>
              <w:numPr>
                <w:ilvl w:val="0"/>
                <w:numId w:val="40"/>
              </w:numPr>
            </w:pPr>
            <w:r w:rsidRPr="00B32A12">
              <w:t>HARQ mode B is not applicable for UL transmission using PUR. FFS whether HARQ mode can be configured for PUR.</w:t>
            </w:r>
          </w:p>
          <w:p w14:paraId="3B49C7BC" w14:textId="77777777" w:rsidR="007F0589" w:rsidRPr="00B32A12" w:rsidRDefault="007F0589" w:rsidP="007F0589">
            <w:pPr>
              <w:pStyle w:val="Doc-text2"/>
              <w:numPr>
                <w:ilvl w:val="0"/>
                <w:numId w:val="40"/>
              </w:numPr>
            </w:pPr>
            <w:r w:rsidRPr="00B32A12">
              <w:t xml:space="preserve">In the case </w:t>
            </w:r>
            <w:proofErr w:type="spellStart"/>
            <w:r w:rsidRPr="00B32A12">
              <w:t>mpdcch</w:t>
            </w:r>
            <w:proofErr w:type="spellEnd"/>
            <w:r w:rsidRPr="00B32A12">
              <w:t>-UL-HARQ-ACK-</w:t>
            </w:r>
            <w:proofErr w:type="spellStart"/>
            <w:r w:rsidRPr="00B32A12">
              <w:t>FeedbackConfig</w:t>
            </w:r>
            <w:proofErr w:type="spellEnd"/>
            <w:r w:rsidRPr="00B32A12">
              <w:t xml:space="preserve"> is configured, for a HARQ process configure with HARQ mode B, the corresponding </w:t>
            </w:r>
            <w:proofErr w:type="spellStart"/>
            <w:r w:rsidRPr="00B32A12">
              <w:t>drx-ULRetransmissionTimer</w:t>
            </w:r>
            <w:proofErr w:type="spellEnd"/>
            <w:r w:rsidRPr="00B32A12">
              <w:t xml:space="preserve"> is not started after the last repetition of the corresponding PUSCH transmission if </w:t>
            </w:r>
            <w:proofErr w:type="gramStart"/>
            <w:r w:rsidRPr="00B32A12">
              <w:t>an UL HARQ-ACK feedback</w:t>
            </w:r>
            <w:proofErr w:type="gramEnd"/>
            <w:r w:rsidRPr="00B32A12">
              <w:t xml:space="preserve"> has not been received on MPDCCH until the last repetition of the corresponding PUSCH transmission</w:t>
            </w:r>
          </w:p>
          <w:p w14:paraId="18803EDB" w14:textId="77777777" w:rsidR="007F0589" w:rsidRDefault="007F0589" w:rsidP="007F0589">
            <w:pPr>
              <w:pStyle w:val="Doc-text2"/>
              <w:numPr>
                <w:ilvl w:val="0"/>
                <w:numId w:val="40"/>
              </w:numPr>
            </w:pPr>
            <w:r w:rsidRPr="00B32A12">
              <w:t xml:space="preserve">RAN2 confirms working assumption 2 in LS R2-2307016 (R1-2306245) is </w:t>
            </w:r>
            <w:proofErr w:type="gramStart"/>
            <w:r w:rsidRPr="00B32A12">
              <w:t>feasible</w:t>
            </w:r>
            <w:proofErr w:type="gramEnd"/>
          </w:p>
          <w:p w14:paraId="7BCD5BD7" w14:textId="77777777" w:rsidR="007212E4" w:rsidRDefault="007212E4" w:rsidP="00604273">
            <w:pPr>
              <w:pStyle w:val="Doc-text2"/>
              <w:numPr>
                <w:ilvl w:val="0"/>
                <w:numId w:val="40"/>
              </w:numPr>
              <w:rPr>
                <w:rFonts w:asciiTheme="minorHAnsi" w:hAnsiTheme="minorHAnsi" w:cstheme="minorHAnsi"/>
              </w:rPr>
            </w:pPr>
          </w:p>
        </w:tc>
      </w:tr>
    </w:tbl>
    <w:p w14:paraId="78A260B5" w14:textId="77777777" w:rsidR="007212E4" w:rsidRDefault="007212E4" w:rsidP="00E06B61">
      <w:pPr>
        <w:jc w:val="both"/>
        <w:rPr>
          <w:rFonts w:asciiTheme="minorHAnsi" w:hAnsiTheme="minorHAnsi" w:cstheme="minorHAnsi"/>
        </w:rPr>
      </w:pPr>
    </w:p>
    <w:p w14:paraId="385E46B3" w14:textId="3FF59F83" w:rsidR="007D741B" w:rsidRDefault="007D741B" w:rsidP="00E06B61">
      <w:pPr>
        <w:jc w:val="both"/>
        <w:rPr>
          <w:rFonts w:asciiTheme="minorHAnsi" w:hAnsiTheme="minorHAnsi" w:cstheme="minorHAnsi"/>
        </w:rPr>
      </w:pPr>
      <w:r>
        <w:rPr>
          <w:rFonts w:asciiTheme="minorHAnsi" w:hAnsiTheme="minorHAnsi" w:cstheme="minorHAnsi"/>
        </w:rPr>
        <w:t>In addition, RAN1</w:t>
      </w:r>
      <w:r w:rsidR="00327E41">
        <w:rPr>
          <w:rFonts w:asciiTheme="minorHAnsi" w:hAnsiTheme="minorHAnsi" w:cstheme="minorHAnsi"/>
        </w:rPr>
        <w:t>#1</w:t>
      </w:r>
      <w:r w:rsidR="00312258">
        <w:rPr>
          <w:rFonts w:asciiTheme="minorHAnsi" w:hAnsiTheme="minorHAnsi" w:cstheme="minorHAnsi"/>
        </w:rPr>
        <w:t>14</w:t>
      </w:r>
      <w:r>
        <w:rPr>
          <w:rFonts w:asciiTheme="minorHAnsi" w:hAnsiTheme="minorHAnsi" w:cstheme="minorHAnsi"/>
        </w:rPr>
        <w:t xml:space="preserve"> has made </w:t>
      </w:r>
      <w:r w:rsidR="00E90F2A">
        <w:rPr>
          <w:rFonts w:asciiTheme="minorHAnsi" w:hAnsiTheme="minorHAnsi" w:cstheme="minorHAnsi"/>
        </w:rPr>
        <w:t>the following</w:t>
      </w:r>
      <w:r w:rsidR="007B47E6">
        <w:rPr>
          <w:rFonts w:asciiTheme="minorHAnsi" w:hAnsiTheme="minorHAnsi" w:cstheme="minorHAnsi"/>
        </w:rPr>
        <w:t xml:space="preserve"> agreements</w:t>
      </w:r>
      <w:r>
        <w:rPr>
          <w:rFonts w:asciiTheme="minorHAnsi" w:hAnsiTheme="minorHAnsi" w:cstheme="minorHAnsi"/>
        </w:rPr>
        <w:t xml:space="preserve">.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867BE4">
        <w:tc>
          <w:tcPr>
            <w:tcW w:w="8500" w:type="dxa"/>
          </w:tcPr>
          <w:p w14:paraId="2B752BD6" w14:textId="77777777" w:rsidR="00312258" w:rsidRDefault="00312258" w:rsidP="00312258">
            <w:pPr>
              <w:rPr>
                <w:iCs/>
                <w:highlight w:val="green"/>
                <w:lang w:eastAsia="zh-CN"/>
              </w:rPr>
            </w:pPr>
            <w:r>
              <w:rPr>
                <w:iCs/>
                <w:highlight w:val="green"/>
                <w:lang w:eastAsia="zh-CN"/>
              </w:rPr>
              <w:t>Agreement</w:t>
            </w:r>
          </w:p>
          <w:p w14:paraId="491F7214" w14:textId="77777777" w:rsidR="00312258" w:rsidRDefault="00312258" w:rsidP="00312258">
            <w:pPr>
              <w:rPr>
                <w:lang w:eastAsia="zh-CN"/>
              </w:rPr>
            </w:pPr>
            <w:r>
              <w:rPr>
                <w:lang w:eastAsia="zh-CN"/>
              </w:rPr>
              <w:t>Confirm the following working assumption:</w:t>
            </w:r>
          </w:p>
          <w:p w14:paraId="56685217" w14:textId="77777777" w:rsidR="00312258" w:rsidRDefault="00312258" w:rsidP="00312258">
            <w:pPr>
              <w:rPr>
                <w:lang w:eastAsia="x-none"/>
              </w:rPr>
            </w:pPr>
            <w:r>
              <w:rPr>
                <w:highlight w:val="darkYellow"/>
                <w:lang w:eastAsia="x-none"/>
              </w:rPr>
              <w:t>Working assumption</w:t>
            </w:r>
          </w:p>
          <w:p w14:paraId="7B221A9D" w14:textId="77777777" w:rsidR="00312258" w:rsidRDefault="00312258" w:rsidP="00312258">
            <w:r>
              <w:t xml:space="preserve">For DCI-based direct indication in single TB scheduled by DCI, </w:t>
            </w:r>
          </w:p>
          <w:p w14:paraId="6663E634" w14:textId="77777777" w:rsidR="00312258" w:rsidRDefault="00312258" w:rsidP="00312258">
            <w:pPr>
              <w:pStyle w:val="ListParagraph"/>
              <w:numPr>
                <w:ilvl w:val="0"/>
                <w:numId w:val="45"/>
              </w:numPr>
              <w:overflowPunct w:val="0"/>
              <w:autoSpaceDE w:val="0"/>
              <w:autoSpaceDN w:val="0"/>
              <w:adjustRightInd w:val="0"/>
              <w:spacing w:after="180"/>
              <w:ind w:left="709"/>
              <w:contextualSpacing/>
              <w:rPr>
                <w:rFonts w:ascii="Times New Roman" w:hAnsi="Times New Roman"/>
                <w:szCs w:val="20"/>
              </w:rPr>
            </w:pPr>
            <w:r>
              <w:t xml:space="preserve">Indication by reusing/reinterpreting HARQ-ACK related field in </w:t>
            </w:r>
            <w:proofErr w:type="gramStart"/>
            <w:r>
              <w:t>DCI</w:t>
            </w:r>
            <w:proofErr w:type="gramEnd"/>
          </w:p>
          <w:p w14:paraId="21834BC2" w14:textId="77777777" w:rsidR="00312258" w:rsidRDefault="00312258" w:rsidP="00312258">
            <w:pPr>
              <w:pStyle w:val="ListParagraph"/>
              <w:numPr>
                <w:ilvl w:val="1"/>
                <w:numId w:val="45"/>
              </w:numPr>
              <w:overflowPunct w:val="0"/>
              <w:autoSpaceDE w:val="0"/>
              <w:autoSpaceDN w:val="0"/>
              <w:adjustRightInd w:val="0"/>
              <w:spacing w:after="180"/>
              <w:ind w:left="1418"/>
              <w:contextualSpacing/>
            </w:pPr>
            <w:r>
              <w:t xml:space="preserve">For </w:t>
            </w:r>
            <w:proofErr w:type="spellStart"/>
            <w:r>
              <w:t>eMTC</w:t>
            </w:r>
            <w:proofErr w:type="spellEnd"/>
            <w:r>
              <w:t xml:space="preserve"> CE mode B, one state of “HARQ-ACK resource offset” field in DCI format 6-1B is used for indication of HARQ feedback disabled, other states </w:t>
            </w:r>
            <w:r>
              <w:lastRenderedPageBreak/>
              <w:t>are used for indication of HARQ feedback enabled and corresponding HARQ-ACK resource.</w:t>
            </w:r>
          </w:p>
          <w:p w14:paraId="44FE1669" w14:textId="77777777" w:rsidR="00312258" w:rsidRDefault="00312258" w:rsidP="00312258">
            <w:pPr>
              <w:pStyle w:val="ListParagraph"/>
              <w:numPr>
                <w:ilvl w:val="2"/>
                <w:numId w:val="45"/>
              </w:numPr>
              <w:overflowPunct w:val="0"/>
              <w:autoSpaceDE w:val="0"/>
              <w:autoSpaceDN w:val="0"/>
              <w:adjustRightInd w:val="0"/>
              <w:spacing w:after="180"/>
              <w:ind w:left="2127"/>
              <w:contextualSpacing/>
            </w:pPr>
            <w:r>
              <w:t>FFS: detailed state, and whether this state is different across different UEs</w:t>
            </w:r>
          </w:p>
          <w:p w14:paraId="62AE982E" w14:textId="77777777" w:rsidR="00312258" w:rsidRDefault="00312258" w:rsidP="00312258">
            <w:pPr>
              <w:pStyle w:val="ListParagraph"/>
              <w:numPr>
                <w:ilvl w:val="1"/>
                <w:numId w:val="45"/>
              </w:numPr>
              <w:overflowPunct w:val="0"/>
              <w:autoSpaceDE w:val="0"/>
              <w:autoSpaceDN w:val="0"/>
              <w:adjustRightInd w:val="0"/>
              <w:spacing w:after="180"/>
              <w:ind w:left="1418"/>
              <w:contextualSpacing/>
            </w:pPr>
            <w:r>
              <w:t xml:space="preserve">For </w:t>
            </w:r>
            <w:proofErr w:type="spellStart"/>
            <w:r>
              <w:t>NBIoT</w:t>
            </w:r>
            <w:proofErr w:type="spellEnd"/>
            <w:r>
              <w:t>, one state of “HARQ-ACK resource” field in DCI format N1 is used for indication of HARQ feedback disabled, other states are used for indication of HARQ feedback enabled and corresponding HARQ-ACK resource.</w:t>
            </w:r>
          </w:p>
          <w:p w14:paraId="5F10F4FA" w14:textId="77777777" w:rsidR="00312258" w:rsidRDefault="00312258" w:rsidP="00312258">
            <w:pPr>
              <w:pStyle w:val="ListParagraph"/>
              <w:numPr>
                <w:ilvl w:val="2"/>
                <w:numId w:val="45"/>
              </w:numPr>
              <w:overflowPunct w:val="0"/>
              <w:autoSpaceDE w:val="0"/>
              <w:autoSpaceDN w:val="0"/>
              <w:adjustRightInd w:val="0"/>
              <w:spacing w:after="180"/>
              <w:ind w:left="2127"/>
              <w:contextualSpacing/>
              <w:rPr>
                <w:lang w:eastAsia="zh-CN"/>
              </w:rPr>
            </w:pPr>
            <w:r>
              <w:rPr>
                <w:lang w:eastAsia="zh-CN"/>
              </w:rPr>
              <w:t>FFS: detailed state</w:t>
            </w:r>
            <w:r>
              <w:t>, and whether this state is different across different UEs</w:t>
            </w:r>
          </w:p>
          <w:p w14:paraId="2892F39D" w14:textId="77777777" w:rsidR="00312258" w:rsidRDefault="00312258" w:rsidP="00312258">
            <w:pPr>
              <w:pStyle w:val="ListParagraph"/>
              <w:numPr>
                <w:ilvl w:val="0"/>
                <w:numId w:val="45"/>
              </w:numPr>
              <w:overflowPunct w:val="0"/>
              <w:autoSpaceDE w:val="0"/>
              <w:autoSpaceDN w:val="0"/>
              <w:adjustRightInd w:val="0"/>
              <w:spacing w:after="180"/>
              <w:ind w:left="709"/>
              <w:contextualSpacing/>
              <w:rPr>
                <w:lang w:eastAsia="zh-CN"/>
              </w:rPr>
            </w:pPr>
            <w:r>
              <w:rPr>
                <w:rFonts w:eastAsia="DengXian"/>
                <w:lang w:eastAsia="zh-CN"/>
              </w:rPr>
              <w:t xml:space="preserve">If </w:t>
            </w:r>
            <w:r>
              <w:t>reusing/reinterpreting HARQ-ACK related field in DCI is also used for DCI overriding scheme, the interpretation of the state can be different than for DCI-based direct indication.</w:t>
            </w:r>
          </w:p>
          <w:p w14:paraId="28988AE1" w14:textId="77777777" w:rsidR="00312258" w:rsidRDefault="00312258" w:rsidP="00312258">
            <w:pPr>
              <w:rPr>
                <w:lang w:eastAsia="en-US"/>
              </w:rPr>
            </w:pPr>
            <w:r>
              <w:t xml:space="preserve">For single TB scheduled by DCI, </w:t>
            </w:r>
          </w:p>
          <w:p w14:paraId="7F14A018" w14:textId="77777777" w:rsidR="00312258" w:rsidRDefault="00312258" w:rsidP="00312258">
            <w:pPr>
              <w:numPr>
                <w:ilvl w:val="0"/>
                <w:numId w:val="46"/>
              </w:numPr>
              <w:overflowPunct w:val="0"/>
              <w:autoSpaceDE w:val="0"/>
              <w:autoSpaceDN w:val="0"/>
              <w:adjustRightInd w:val="0"/>
              <w:textAlignment w:val="baseline"/>
              <w:rPr>
                <w:lang w:eastAsia="x-none"/>
              </w:rPr>
            </w:pPr>
            <w:r>
              <w:rPr>
                <w:highlight w:val="darkYellow"/>
                <w:lang w:eastAsia="x-none"/>
              </w:rPr>
              <w:t>Working assumption 1</w:t>
            </w:r>
            <w:r>
              <w:rPr>
                <w:lang w:eastAsia="x-none"/>
              </w:rPr>
              <w:t xml:space="preserve"> DCI based overridden indication is applied to both semi-statically HARQ disabled and enabled </w:t>
            </w:r>
            <w:proofErr w:type="gramStart"/>
            <w:r>
              <w:rPr>
                <w:lang w:eastAsia="x-none"/>
              </w:rPr>
              <w:t>processes</w:t>
            </w:r>
            <w:proofErr w:type="gramEnd"/>
          </w:p>
          <w:p w14:paraId="554EA810" w14:textId="77777777" w:rsidR="00312258" w:rsidRDefault="00312258" w:rsidP="00312258">
            <w:pPr>
              <w:numPr>
                <w:ilvl w:val="1"/>
                <w:numId w:val="46"/>
              </w:numPr>
              <w:overflowPunct w:val="0"/>
              <w:autoSpaceDE w:val="0"/>
              <w:autoSpaceDN w:val="0"/>
              <w:adjustRightInd w:val="0"/>
              <w:textAlignment w:val="baseline"/>
              <w:rPr>
                <w:lang w:eastAsia="x-none"/>
              </w:rPr>
            </w:pPr>
            <w:r>
              <w:rPr>
                <w:lang w:eastAsia="x-none"/>
              </w:rPr>
              <w:t xml:space="preserve">For DCI based overridden indication, adopt </w:t>
            </w:r>
            <w:r>
              <w:rPr>
                <w:lang w:eastAsia="zh-CN"/>
              </w:rPr>
              <w:t>i</w:t>
            </w:r>
            <w:r>
              <w:rPr>
                <w:lang w:eastAsia="x-none"/>
              </w:rPr>
              <w:t xml:space="preserve">ndication by reusing/reinterpreting HARQ-ACK related field in </w:t>
            </w:r>
            <w:proofErr w:type="gramStart"/>
            <w:r>
              <w:rPr>
                <w:lang w:eastAsia="x-none"/>
              </w:rPr>
              <w:t>DCI</w:t>
            </w:r>
            <w:proofErr w:type="gramEnd"/>
          </w:p>
          <w:p w14:paraId="459244A8" w14:textId="77777777" w:rsidR="00312258" w:rsidRDefault="00312258" w:rsidP="00312258">
            <w:pPr>
              <w:numPr>
                <w:ilvl w:val="2"/>
                <w:numId w:val="46"/>
              </w:numPr>
              <w:overflowPunct w:val="0"/>
              <w:autoSpaceDE w:val="0"/>
              <w:autoSpaceDN w:val="0"/>
              <w:adjustRightInd w:val="0"/>
              <w:textAlignment w:val="baseline"/>
              <w:rPr>
                <w:lang w:eastAsia="x-none"/>
              </w:rPr>
            </w:pPr>
            <w:r>
              <w:rPr>
                <w:lang w:eastAsia="x-none"/>
              </w:rPr>
              <w:t xml:space="preserve">For </w:t>
            </w:r>
            <w:proofErr w:type="spellStart"/>
            <w:r>
              <w:rPr>
                <w:lang w:eastAsia="x-none"/>
              </w:rPr>
              <w:t>eMTC</w:t>
            </w:r>
            <w:proofErr w:type="spellEnd"/>
            <w:r>
              <w:rPr>
                <w:lang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760A884" w14:textId="77777777" w:rsidR="00312258" w:rsidRDefault="00312258" w:rsidP="00312258">
            <w:pPr>
              <w:numPr>
                <w:ilvl w:val="3"/>
                <w:numId w:val="46"/>
              </w:numPr>
              <w:overflowPunct w:val="0"/>
              <w:autoSpaceDE w:val="0"/>
              <w:autoSpaceDN w:val="0"/>
              <w:adjustRightInd w:val="0"/>
              <w:textAlignment w:val="baseline"/>
              <w:rPr>
                <w:lang w:eastAsia="x-none"/>
              </w:rPr>
            </w:pPr>
            <w:r>
              <w:rPr>
                <w:lang w:eastAsia="x-none"/>
              </w:rPr>
              <w:t>HARQ feedback disabled is reversed to enabled in case of any states other than state A in “HARQ-ACK resource offset”, otherwise is maintained as disabled.</w:t>
            </w:r>
          </w:p>
          <w:p w14:paraId="722D8E5E" w14:textId="77777777" w:rsidR="00312258" w:rsidRDefault="00312258" w:rsidP="00312258">
            <w:pPr>
              <w:numPr>
                <w:ilvl w:val="3"/>
                <w:numId w:val="46"/>
              </w:numPr>
              <w:overflowPunct w:val="0"/>
              <w:autoSpaceDE w:val="0"/>
              <w:autoSpaceDN w:val="0"/>
              <w:adjustRightInd w:val="0"/>
              <w:textAlignment w:val="baseline"/>
              <w:rPr>
                <w:lang w:eastAsia="x-none"/>
              </w:rPr>
            </w:pPr>
            <w:r>
              <w:rPr>
                <w:lang w:eastAsia="x-none"/>
              </w:rPr>
              <w:t>HARQ feedback enabled is maintained in case of any states other than state A in “HARQ-ACK resource offset”, otherwise is reversed to disabled.</w:t>
            </w:r>
          </w:p>
          <w:p w14:paraId="58BB91C0" w14:textId="77777777" w:rsidR="00312258" w:rsidRDefault="00312258" w:rsidP="00312258">
            <w:pPr>
              <w:numPr>
                <w:ilvl w:val="4"/>
                <w:numId w:val="46"/>
              </w:numPr>
              <w:overflowPunct w:val="0"/>
              <w:autoSpaceDE w:val="0"/>
              <w:autoSpaceDN w:val="0"/>
              <w:adjustRightInd w:val="0"/>
              <w:textAlignment w:val="baseline"/>
              <w:rPr>
                <w:lang w:eastAsia="zh-CN"/>
              </w:rPr>
            </w:pPr>
            <w:r>
              <w:rPr>
                <w:lang w:eastAsia="zh-CN"/>
              </w:rPr>
              <w:t>FFS: detailed state A</w:t>
            </w:r>
            <w:r>
              <w:rPr>
                <w:lang w:eastAsia="x-none"/>
              </w:rPr>
              <w:t>, and whether this state A is different across different UEs</w:t>
            </w:r>
          </w:p>
          <w:p w14:paraId="2ED35847" w14:textId="77777777" w:rsidR="00312258" w:rsidRDefault="00312258" w:rsidP="00312258">
            <w:pPr>
              <w:numPr>
                <w:ilvl w:val="2"/>
                <w:numId w:val="46"/>
              </w:numPr>
              <w:overflowPunct w:val="0"/>
              <w:autoSpaceDE w:val="0"/>
              <w:autoSpaceDN w:val="0"/>
              <w:adjustRightInd w:val="0"/>
              <w:textAlignment w:val="baseline"/>
              <w:rPr>
                <w:lang w:eastAsia="x-none"/>
              </w:rPr>
            </w:pPr>
            <w:r>
              <w:rPr>
                <w:lang w:eastAsia="x-none"/>
              </w:rPr>
              <w:t xml:space="preserve">For </w:t>
            </w:r>
            <w:proofErr w:type="spellStart"/>
            <w:r>
              <w:rPr>
                <w:lang w:eastAsia="x-none"/>
              </w:rPr>
              <w:t>NBIoT</w:t>
            </w:r>
            <w:proofErr w:type="spellEnd"/>
            <w:r>
              <w:rPr>
                <w:lang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CEE7A59" w14:textId="77777777" w:rsidR="00312258" w:rsidRDefault="00312258" w:rsidP="00312258">
            <w:pPr>
              <w:numPr>
                <w:ilvl w:val="3"/>
                <w:numId w:val="46"/>
              </w:numPr>
              <w:overflowPunct w:val="0"/>
              <w:autoSpaceDE w:val="0"/>
              <w:autoSpaceDN w:val="0"/>
              <w:adjustRightInd w:val="0"/>
              <w:textAlignment w:val="baseline"/>
              <w:rPr>
                <w:lang w:eastAsia="zh-CN"/>
              </w:rPr>
            </w:pPr>
            <w:r>
              <w:rPr>
                <w:lang w:eastAsia="zh-CN"/>
              </w:rPr>
              <w:t xml:space="preserve">The same DCI indication functionality as </w:t>
            </w:r>
            <w:proofErr w:type="spellStart"/>
            <w:r>
              <w:rPr>
                <w:lang w:eastAsia="zh-CN"/>
              </w:rPr>
              <w:t>eMTC</w:t>
            </w:r>
            <w:proofErr w:type="spellEnd"/>
            <w:r>
              <w:rPr>
                <w:lang w:eastAsia="zh-CN"/>
              </w:rPr>
              <w:t xml:space="preserve"> is adopted.</w:t>
            </w:r>
          </w:p>
          <w:p w14:paraId="63D8B160" w14:textId="77777777" w:rsidR="00312258" w:rsidRDefault="00312258" w:rsidP="00312258">
            <w:pPr>
              <w:rPr>
                <w:iCs/>
                <w:highlight w:val="lightGray"/>
                <w:lang w:eastAsia="zh-CN"/>
              </w:rPr>
            </w:pPr>
          </w:p>
          <w:p w14:paraId="0B199242" w14:textId="77777777" w:rsidR="00312258" w:rsidRDefault="00312258" w:rsidP="00312258">
            <w:pPr>
              <w:rPr>
                <w:iCs/>
                <w:highlight w:val="green"/>
                <w:lang w:eastAsia="zh-CN"/>
              </w:rPr>
            </w:pPr>
            <w:r>
              <w:rPr>
                <w:iCs/>
                <w:highlight w:val="green"/>
                <w:lang w:eastAsia="zh-CN"/>
              </w:rPr>
              <w:t>Agreement</w:t>
            </w:r>
          </w:p>
          <w:p w14:paraId="6F0CB468" w14:textId="77777777" w:rsidR="00312258" w:rsidRDefault="00312258" w:rsidP="00312258">
            <w:r>
              <w:t xml:space="preserve">For DCI-based direct indication in multiple TBs scheduled by single DCI, </w:t>
            </w:r>
            <w:r>
              <w:rPr>
                <w:rFonts w:eastAsia="DengXian"/>
                <w:lang w:eastAsia="zh-CN"/>
              </w:rPr>
              <w:t>reuse/reinterpret the HARQ-ACK related field in corresponding DCI for indication of HARQ feedback enabled/disabled.</w:t>
            </w:r>
          </w:p>
          <w:p w14:paraId="5571F018" w14:textId="77777777" w:rsidR="00312258" w:rsidRDefault="00312258" w:rsidP="00312258">
            <w:pPr>
              <w:pStyle w:val="ListParagraph"/>
              <w:numPr>
                <w:ilvl w:val="0"/>
                <w:numId w:val="47"/>
              </w:numPr>
              <w:overflowPunct w:val="0"/>
              <w:autoSpaceDE w:val="0"/>
              <w:autoSpaceDN w:val="0"/>
              <w:adjustRightInd w:val="0"/>
              <w:spacing w:after="180"/>
              <w:contextualSpacing/>
              <w:rPr>
                <w:rFonts w:ascii="Times New Roman" w:hAnsi="Times New Roman"/>
                <w:szCs w:val="20"/>
                <w:lang w:eastAsia="zh-CN"/>
              </w:rPr>
            </w:pPr>
            <w:r>
              <w:rPr>
                <w:lang w:eastAsia="zh-CN"/>
              </w:rPr>
              <w:t>The same DCI direct indication functionality as single TB scheduled by DCI scenarios. (i.e., same state of HARQ related field is used)</w:t>
            </w:r>
          </w:p>
          <w:p w14:paraId="0F149B5E" w14:textId="77777777" w:rsidR="00312258" w:rsidRDefault="00312258" w:rsidP="00312258">
            <w:pPr>
              <w:rPr>
                <w:iCs/>
                <w:highlight w:val="green"/>
                <w:lang w:eastAsia="zh-CN"/>
              </w:rPr>
            </w:pPr>
            <w:r>
              <w:rPr>
                <w:iCs/>
                <w:highlight w:val="green"/>
                <w:lang w:eastAsia="zh-CN"/>
              </w:rPr>
              <w:t>Agreement</w:t>
            </w:r>
          </w:p>
          <w:p w14:paraId="2499260A" w14:textId="77777777" w:rsidR="00312258" w:rsidRDefault="00312258" w:rsidP="00312258">
            <w:pPr>
              <w:rPr>
                <w:strike/>
                <w:lang w:eastAsia="zh-CN"/>
              </w:rPr>
            </w:pPr>
            <w:r>
              <w:rPr>
                <w:rFonts w:eastAsia="DengXian"/>
                <w:lang w:eastAsia="zh-CN"/>
              </w:rPr>
              <w:t xml:space="preserve">For the DCI based overridden indication for </w:t>
            </w:r>
            <w:r>
              <w:rPr>
                <w:lang w:eastAsia="zh-CN"/>
              </w:rPr>
              <w:t>multiple TBs scheduled by single DCI,</w:t>
            </w:r>
          </w:p>
          <w:p w14:paraId="22550CA6" w14:textId="77777777" w:rsidR="00312258" w:rsidRDefault="00312258" w:rsidP="00312258">
            <w:pPr>
              <w:pStyle w:val="ListParagraph"/>
              <w:numPr>
                <w:ilvl w:val="0"/>
                <w:numId w:val="48"/>
              </w:numPr>
              <w:overflowPunct w:val="0"/>
              <w:autoSpaceDE w:val="0"/>
              <w:autoSpaceDN w:val="0"/>
              <w:adjustRightInd w:val="0"/>
              <w:spacing w:after="180"/>
              <w:contextualSpacing/>
              <w:rPr>
                <w:rFonts w:ascii="Times New Roman" w:hAnsi="Times New Roman"/>
                <w:szCs w:val="20"/>
                <w:lang w:eastAsia="zh-CN"/>
              </w:rPr>
            </w:pPr>
            <w:r>
              <w:rPr>
                <w:lang w:eastAsia="zh-CN"/>
              </w:rPr>
              <w:t>reuse/reinterpret the HARQ-ACK related field in corresponding DCI for overridden indication of HARQ feedback enabled/disabled.</w:t>
            </w:r>
          </w:p>
          <w:p w14:paraId="33D30CEE" w14:textId="77777777" w:rsidR="00312258" w:rsidRDefault="00312258" w:rsidP="00312258">
            <w:pPr>
              <w:pStyle w:val="ListParagraph"/>
              <w:numPr>
                <w:ilvl w:val="1"/>
                <w:numId w:val="48"/>
              </w:numPr>
              <w:overflowPunct w:val="0"/>
              <w:autoSpaceDE w:val="0"/>
              <w:autoSpaceDN w:val="0"/>
              <w:adjustRightInd w:val="0"/>
              <w:spacing w:after="180"/>
              <w:contextualSpacing/>
              <w:rPr>
                <w:lang w:eastAsia="ja-JP"/>
              </w:rPr>
            </w:pPr>
            <w:r>
              <w:rPr>
                <w:lang w:eastAsia="zh-CN"/>
              </w:rPr>
              <w:t>The same DCI overridden indication functionality as single TB scheduled by DCI scenarios.</w:t>
            </w:r>
          </w:p>
          <w:p w14:paraId="42A3CB05" w14:textId="77777777" w:rsidR="00312258" w:rsidRDefault="00312258" w:rsidP="00312258">
            <w:pPr>
              <w:pStyle w:val="ListParagraph"/>
              <w:numPr>
                <w:ilvl w:val="2"/>
                <w:numId w:val="48"/>
              </w:numPr>
              <w:overflowPunct w:val="0"/>
              <w:autoSpaceDE w:val="0"/>
              <w:autoSpaceDN w:val="0"/>
              <w:adjustRightInd w:val="0"/>
              <w:spacing w:after="180"/>
              <w:contextualSpacing/>
              <w:rPr>
                <w:lang w:eastAsia="zh-CN"/>
              </w:rPr>
            </w:pPr>
            <w:r>
              <w:rPr>
                <w:lang w:eastAsia="zh-CN"/>
              </w:rPr>
              <w:t>This implies that all scheduled TBs by single DCI are HARQ feedback enabled or HARQ feedback disabled by the DCI overridden indication.</w:t>
            </w:r>
          </w:p>
          <w:p w14:paraId="20B06060" w14:textId="77777777" w:rsidR="00312258" w:rsidRDefault="00312258" w:rsidP="00312258">
            <w:pPr>
              <w:rPr>
                <w:iCs/>
                <w:highlight w:val="green"/>
                <w:lang w:eastAsia="zh-CN"/>
              </w:rPr>
            </w:pPr>
            <w:r>
              <w:rPr>
                <w:iCs/>
                <w:highlight w:val="green"/>
                <w:lang w:eastAsia="zh-CN"/>
              </w:rPr>
              <w:t>Agreement</w:t>
            </w:r>
          </w:p>
          <w:p w14:paraId="296E0962" w14:textId="77777777" w:rsidR="00312258" w:rsidRDefault="00312258" w:rsidP="00312258">
            <w:pPr>
              <w:rPr>
                <w:lang w:eastAsia="zh-CN"/>
              </w:rPr>
            </w:pPr>
            <w:r>
              <w:rPr>
                <w:lang w:eastAsia="zh-CN"/>
              </w:rPr>
              <w:t xml:space="preserve">For both RRC bitmap-based solution and DCI-based solutions (i.e., DCI-based direct indication and DCI-based </w:t>
            </w:r>
            <w:r>
              <w:rPr>
                <w:rFonts w:eastAsia="DengXian"/>
                <w:lang w:eastAsia="zh-CN"/>
              </w:rPr>
              <w:t xml:space="preserve">overridden </w:t>
            </w:r>
            <w:r>
              <w:rPr>
                <w:lang w:eastAsia="zh-CN"/>
              </w:rPr>
              <w:t>indication),</w:t>
            </w:r>
          </w:p>
          <w:p w14:paraId="7D6ACB84" w14:textId="77777777" w:rsidR="00312258" w:rsidRDefault="00312258" w:rsidP="00312258">
            <w:pPr>
              <w:pStyle w:val="ListParagraph"/>
              <w:numPr>
                <w:ilvl w:val="0"/>
                <w:numId w:val="48"/>
              </w:numPr>
              <w:overflowPunct w:val="0"/>
              <w:autoSpaceDE w:val="0"/>
              <w:autoSpaceDN w:val="0"/>
              <w:adjustRightInd w:val="0"/>
              <w:spacing w:after="180"/>
              <w:contextualSpacing/>
              <w:rPr>
                <w:rFonts w:ascii="Times New Roman" w:hAnsi="Times New Roman"/>
                <w:szCs w:val="20"/>
                <w:lang w:eastAsia="zh-CN"/>
              </w:rPr>
            </w:pPr>
            <w:r>
              <w:rPr>
                <w:lang w:eastAsia="zh-CN"/>
              </w:rPr>
              <w:lastRenderedPageBreak/>
              <w:t xml:space="preserve">For LTE-MTC/NB-IoT multiple TBs scheduled by single DCI without HARQ-ACK bundling, </w:t>
            </w:r>
          </w:p>
          <w:p w14:paraId="050E7BC5" w14:textId="77777777" w:rsidR="00312258" w:rsidRDefault="00312258" w:rsidP="00312258">
            <w:pPr>
              <w:pStyle w:val="ListParagraph"/>
              <w:numPr>
                <w:ilvl w:val="1"/>
                <w:numId w:val="48"/>
              </w:numPr>
              <w:overflowPunct w:val="0"/>
              <w:autoSpaceDE w:val="0"/>
              <w:autoSpaceDN w:val="0"/>
              <w:adjustRightInd w:val="0"/>
              <w:spacing w:after="180"/>
              <w:contextualSpacing/>
              <w:rPr>
                <w:lang w:eastAsia="zh-CN"/>
              </w:rPr>
            </w:pPr>
            <w:r>
              <w:rPr>
                <w:lang w:eastAsia="zh-CN"/>
              </w:rPr>
              <w:t>HARQ feedback is reported for each TB at least in case that all TBs scheduled by single DCI are configured/indicated as HARQ feedback enabled.</w:t>
            </w:r>
          </w:p>
          <w:p w14:paraId="17AEEEF0" w14:textId="77777777" w:rsidR="00312258" w:rsidRDefault="00312258" w:rsidP="00312258">
            <w:pPr>
              <w:pStyle w:val="ListParagraph"/>
              <w:numPr>
                <w:ilvl w:val="1"/>
                <w:numId w:val="48"/>
              </w:numPr>
              <w:overflowPunct w:val="0"/>
              <w:autoSpaceDE w:val="0"/>
              <w:autoSpaceDN w:val="0"/>
              <w:adjustRightInd w:val="0"/>
              <w:spacing w:after="180"/>
              <w:contextualSpacing/>
              <w:rPr>
                <w:lang w:eastAsia="zh-CN"/>
              </w:rPr>
            </w:pPr>
            <w:r>
              <w:rPr>
                <w:lang w:eastAsia="zh-CN"/>
              </w:rPr>
              <w:t>HARQ feedback is not reported at least in case all TBs scheduled by single DCI are configured/indicated as HARQ feedback disabled.</w:t>
            </w:r>
          </w:p>
          <w:p w14:paraId="2D1133C5" w14:textId="77777777" w:rsidR="00312258" w:rsidRDefault="00312258" w:rsidP="00312258">
            <w:pPr>
              <w:pStyle w:val="ListParagraph"/>
              <w:numPr>
                <w:ilvl w:val="0"/>
                <w:numId w:val="48"/>
              </w:numPr>
              <w:overflowPunct w:val="0"/>
              <w:autoSpaceDE w:val="0"/>
              <w:autoSpaceDN w:val="0"/>
              <w:adjustRightInd w:val="0"/>
              <w:spacing w:after="180"/>
              <w:contextualSpacing/>
              <w:rPr>
                <w:lang w:eastAsia="zh-CN"/>
              </w:rPr>
            </w:pPr>
            <w:r>
              <w:rPr>
                <w:lang w:eastAsia="zh-CN"/>
              </w:rPr>
              <w:t xml:space="preserve">For LTE-MTC/NB-IoT multiple TBs scheduled by single DCI with HARQ-ACK bundling, </w:t>
            </w:r>
          </w:p>
          <w:p w14:paraId="07FBEA75" w14:textId="77777777" w:rsidR="00312258" w:rsidRDefault="00312258" w:rsidP="00312258">
            <w:pPr>
              <w:pStyle w:val="ListParagraph"/>
              <w:numPr>
                <w:ilvl w:val="1"/>
                <w:numId w:val="48"/>
              </w:numPr>
              <w:overflowPunct w:val="0"/>
              <w:autoSpaceDE w:val="0"/>
              <w:autoSpaceDN w:val="0"/>
              <w:adjustRightInd w:val="0"/>
              <w:spacing w:after="180"/>
              <w:contextualSpacing/>
              <w:rPr>
                <w:lang w:eastAsia="zh-CN"/>
              </w:rPr>
            </w:pPr>
            <w:r>
              <w:rPr>
                <w:lang w:eastAsia="zh-CN"/>
              </w:rPr>
              <w:t xml:space="preserve">bundled HARQ feedback is reported at least in case that all TBs scheduled by single DCI are configured/indicated as HARQ feedback enabled. </w:t>
            </w:r>
          </w:p>
          <w:p w14:paraId="665E2E78" w14:textId="77777777" w:rsidR="00312258" w:rsidRDefault="00312258" w:rsidP="00312258">
            <w:pPr>
              <w:pStyle w:val="ListParagraph"/>
              <w:numPr>
                <w:ilvl w:val="1"/>
                <w:numId w:val="48"/>
              </w:numPr>
              <w:overflowPunct w:val="0"/>
              <w:autoSpaceDE w:val="0"/>
              <w:autoSpaceDN w:val="0"/>
              <w:adjustRightInd w:val="0"/>
              <w:spacing w:after="180"/>
              <w:contextualSpacing/>
              <w:rPr>
                <w:lang w:eastAsia="zh-CN"/>
              </w:rPr>
            </w:pPr>
            <w:r>
              <w:rPr>
                <w:lang w:eastAsia="zh-CN"/>
              </w:rPr>
              <w:t>HARQ feedback is not reported at least in case all TBs scheduled by single DCI are configured/indicated as HARQ feedback disabled.</w:t>
            </w:r>
          </w:p>
          <w:p w14:paraId="462992A0" w14:textId="77777777" w:rsidR="00312258" w:rsidRDefault="00312258" w:rsidP="00312258">
            <w:pPr>
              <w:rPr>
                <w:iCs/>
                <w:highlight w:val="green"/>
                <w:lang w:eastAsia="zh-CN"/>
              </w:rPr>
            </w:pPr>
            <w:r>
              <w:rPr>
                <w:iCs/>
                <w:highlight w:val="green"/>
                <w:lang w:eastAsia="zh-CN"/>
              </w:rPr>
              <w:t>Agreement</w:t>
            </w:r>
          </w:p>
          <w:p w14:paraId="43EAE695" w14:textId="77777777" w:rsidR="00312258" w:rsidRDefault="00312258" w:rsidP="00312258">
            <w:pPr>
              <w:numPr>
                <w:ilvl w:val="0"/>
                <w:numId w:val="49"/>
              </w:numPr>
              <w:snapToGrid w:val="0"/>
              <w:rPr>
                <w:lang w:eastAsia="zh-CN"/>
              </w:rPr>
            </w:pPr>
            <w:r>
              <w:rPr>
                <w:rFonts w:eastAsia="DengXian"/>
                <w:lang w:eastAsia="zh-CN"/>
              </w:rPr>
              <w:t>For</w:t>
            </w:r>
            <w:r>
              <w:rPr>
                <w:lang w:eastAsia="zh-CN"/>
              </w:rPr>
              <w:t xml:space="preserve"> LTE-MTC/NB-IoT, for the multiple TBs scheduled by single DCI with only RRC bitmap-based solution configuration, down select one of the options at RAN1#114.</w:t>
            </w:r>
          </w:p>
          <w:p w14:paraId="259CAF88" w14:textId="77777777" w:rsidR="00312258" w:rsidRDefault="00312258" w:rsidP="00312258">
            <w:pPr>
              <w:numPr>
                <w:ilvl w:val="1"/>
                <w:numId w:val="49"/>
              </w:numPr>
              <w:snapToGrid w:val="0"/>
              <w:rPr>
                <w:lang w:eastAsia="zh-CN"/>
              </w:rPr>
            </w:pPr>
            <w:r>
              <w:rPr>
                <w:lang w:eastAsia="zh-CN"/>
              </w:rPr>
              <w:t>Option 2: Support mixed HARQ feedback enabled/disabled configuration, and in case of mixed HARQ feedback enabled/disabled configuration,</w:t>
            </w:r>
          </w:p>
          <w:p w14:paraId="0706C03D" w14:textId="77777777" w:rsidR="00312258" w:rsidRDefault="00312258" w:rsidP="00312258">
            <w:pPr>
              <w:numPr>
                <w:ilvl w:val="2"/>
                <w:numId w:val="49"/>
              </w:numPr>
              <w:snapToGrid w:val="0"/>
              <w:rPr>
                <w:lang w:eastAsia="zh-CN"/>
              </w:rPr>
            </w:pPr>
            <w:r>
              <w:rPr>
                <w:lang w:eastAsia="zh-CN"/>
              </w:rPr>
              <w:t xml:space="preserve">Option 2a: HARQ feedback is always reported </w:t>
            </w:r>
            <w:r>
              <w:rPr>
                <w:rFonts w:eastAsia="DengXian"/>
                <w:lang w:eastAsia="zh-CN"/>
              </w:rPr>
              <w:t xml:space="preserve">based on the decoding results of corresponding </w:t>
            </w:r>
            <w:r>
              <w:rPr>
                <w:lang w:eastAsia="zh-CN"/>
              </w:rPr>
              <w:t xml:space="preserve">transmission for </w:t>
            </w:r>
            <w:r>
              <w:rPr>
                <w:rFonts w:eastAsia="DengXian"/>
                <w:lang w:eastAsia="zh-CN"/>
              </w:rPr>
              <w:t>all scheduled TBs for both HARQ-ACK bundling and non-HARQ-ACK bundling cases.</w:t>
            </w:r>
          </w:p>
          <w:p w14:paraId="290990BF" w14:textId="77777777" w:rsidR="00312258" w:rsidRDefault="00312258" w:rsidP="00312258">
            <w:pPr>
              <w:numPr>
                <w:ilvl w:val="2"/>
                <w:numId w:val="49"/>
              </w:numPr>
              <w:snapToGrid w:val="0"/>
              <w:rPr>
                <w:lang w:eastAsia="zh-CN"/>
              </w:rPr>
            </w:pPr>
            <w:r>
              <w:rPr>
                <w:rFonts w:eastAsia="DengXian"/>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6F02A5C8" w14:textId="77777777" w:rsidR="00312258" w:rsidRDefault="00312258" w:rsidP="00312258">
            <w:pPr>
              <w:numPr>
                <w:ilvl w:val="2"/>
                <w:numId w:val="49"/>
              </w:numPr>
              <w:snapToGrid w:val="0"/>
              <w:rPr>
                <w:lang w:eastAsia="zh-CN"/>
              </w:rPr>
            </w:pPr>
            <w:r>
              <w:rPr>
                <w:rFonts w:eastAsia="DengXian"/>
                <w:lang w:eastAsia="zh-CN"/>
              </w:rPr>
              <w:t>Option 2d: HARQ feedback is reported for TB with HARQ feedback enabled configuration and ACK is reported for TB with HARQ feedback disabled configuration for both HARQ-ACK bundling and non-HARQ-ACK bundling cases.</w:t>
            </w:r>
          </w:p>
          <w:p w14:paraId="539EE4EA" w14:textId="77777777" w:rsidR="00312258" w:rsidRDefault="00312258" w:rsidP="00312258">
            <w:pPr>
              <w:numPr>
                <w:ilvl w:val="2"/>
                <w:numId w:val="49"/>
              </w:numPr>
              <w:snapToGrid w:val="0"/>
              <w:rPr>
                <w:lang w:eastAsia="zh-CN"/>
              </w:rPr>
            </w:pPr>
            <w:r>
              <w:rPr>
                <w:rFonts w:eastAsia="DengXian"/>
                <w:lang w:eastAsia="zh-CN"/>
              </w:rPr>
              <w:t>Option 2e: HARQ feedback is reported for TB with HARQ feedback enabled configuration.</w:t>
            </w:r>
          </w:p>
          <w:p w14:paraId="11C0B735" w14:textId="77777777" w:rsidR="00312258" w:rsidRDefault="00312258" w:rsidP="00312258">
            <w:pPr>
              <w:numPr>
                <w:ilvl w:val="3"/>
                <w:numId w:val="49"/>
              </w:numPr>
              <w:snapToGrid w:val="0"/>
              <w:rPr>
                <w:lang w:eastAsia="zh-CN"/>
              </w:rPr>
            </w:pPr>
            <w:r>
              <w:rPr>
                <w:lang w:eastAsia="zh-CN"/>
              </w:rPr>
              <w:t>Without HARQ-ACK bundling</w:t>
            </w:r>
          </w:p>
          <w:p w14:paraId="294129B2" w14:textId="77777777" w:rsidR="00312258" w:rsidRDefault="00312258" w:rsidP="00312258">
            <w:pPr>
              <w:numPr>
                <w:ilvl w:val="4"/>
                <w:numId w:val="49"/>
              </w:numPr>
              <w:snapToGrid w:val="0"/>
              <w:rPr>
                <w:lang w:eastAsia="zh-CN"/>
              </w:rPr>
            </w:pPr>
            <w:r>
              <w:rPr>
                <w:rFonts w:eastAsia="DengXian"/>
                <w:lang w:eastAsia="zh-CN"/>
              </w:rPr>
              <w:t>HARQ feedback is not reported for TB with HARQ feedback disabled configuration.</w:t>
            </w:r>
          </w:p>
          <w:p w14:paraId="43E96968" w14:textId="77777777" w:rsidR="00312258" w:rsidRDefault="00312258" w:rsidP="00312258">
            <w:pPr>
              <w:numPr>
                <w:ilvl w:val="4"/>
                <w:numId w:val="49"/>
              </w:numPr>
              <w:snapToGrid w:val="0"/>
              <w:rPr>
                <w:lang w:eastAsia="zh-CN"/>
              </w:rPr>
            </w:pPr>
            <w:r>
              <w:rPr>
                <w:lang w:eastAsia="zh-CN"/>
              </w:rPr>
              <w:t>HARQ timing for TBs with HARQ feedback enabled</w:t>
            </w:r>
            <w:r>
              <w:rPr>
                <w:rFonts w:eastAsia="DengXian"/>
                <w:lang w:eastAsia="zh-CN"/>
              </w:rPr>
              <w:t xml:space="preserve"> configuration</w:t>
            </w:r>
            <w:r>
              <w:rPr>
                <w:lang w:eastAsia="zh-CN"/>
              </w:rPr>
              <w:t xml:space="preserve"> does not count the legacy HARQ-ACK resource/HARQ timing adopted for TBs with HARQ feedback disabled</w:t>
            </w:r>
            <w:r>
              <w:rPr>
                <w:rFonts w:eastAsia="DengXian"/>
                <w:lang w:eastAsia="zh-CN"/>
              </w:rPr>
              <w:t xml:space="preserve"> configuration</w:t>
            </w:r>
            <w:r>
              <w:rPr>
                <w:lang w:eastAsia="zh-CN"/>
              </w:rPr>
              <w:t>.</w:t>
            </w:r>
          </w:p>
          <w:p w14:paraId="6C7D8927" w14:textId="77777777" w:rsidR="00312258" w:rsidRDefault="00312258" w:rsidP="00312258">
            <w:pPr>
              <w:numPr>
                <w:ilvl w:val="3"/>
                <w:numId w:val="49"/>
              </w:numPr>
              <w:snapToGrid w:val="0"/>
              <w:rPr>
                <w:lang w:eastAsia="zh-CN"/>
              </w:rPr>
            </w:pPr>
            <w:r>
              <w:rPr>
                <w:lang w:eastAsia="zh-CN"/>
              </w:rPr>
              <w:t>With HARQ-ACK bundling</w:t>
            </w:r>
          </w:p>
          <w:p w14:paraId="27039D39" w14:textId="77777777" w:rsidR="00312258" w:rsidRDefault="00312258" w:rsidP="00312258">
            <w:pPr>
              <w:numPr>
                <w:ilvl w:val="4"/>
                <w:numId w:val="49"/>
              </w:numPr>
              <w:snapToGrid w:val="0"/>
              <w:rPr>
                <w:lang w:eastAsia="zh-CN"/>
              </w:rPr>
            </w:pPr>
            <w:r>
              <w:rPr>
                <w:lang w:eastAsia="zh-CN"/>
              </w:rPr>
              <w:t xml:space="preserve">HARQ feedback is not reported for TB with HARQ feedback disabled </w:t>
            </w:r>
            <w:r>
              <w:rPr>
                <w:rFonts w:eastAsia="DengXian"/>
                <w:lang w:eastAsia="zh-CN"/>
              </w:rPr>
              <w:t>configuration</w:t>
            </w:r>
            <w:r>
              <w:rPr>
                <w:lang w:eastAsia="zh-CN"/>
              </w:rPr>
              <w:t>.</w:t>
            </w:r>
          </w:p>
          <w:p w14:paraId="50B35784" w14:textId="77777777" w:rsidR="00312258" w:rsidRDefault="00312258" w:rsidP="00312258">
            <w:pPr>
              <w:numPr>
                <w:ilvl w:val="5"/>
                <w:numId w:val="49"/>
              </w:numPr>
              <w:snapToGrid w:val="0"/>
              <w:rPr>
                <w:lang w:eastAsia="zh-CN"/>
              </w:rPr>
            </w:pPr>
            <w:r>
              <w:rPr>
                <w:lang w:eastAsia="zh-CN"/>
              </w:rPr>
              <w:t xml:space="preserve">Mapping of TBs to bundles is done as per legacy (i.e., TS36.213 Table 7.3-1 for LTE-MTC) based on all scheduled </w:t>
            </w:r>
            <w:proofErr w:type="spellStart"/>
            <w:r>
              <w:rPr>
                <w:lang w:eastAsia="zh-CN"/>
              </w:rPr>
              <w:t>TBs.</w:t>
            </w:r>
            <w:proofErr w:type="spellEnd"/>
          </w:p>
          <w:p w14:paraId="0B314B8E" w14:textId="77777777" w:rsidR="00312258" w:rsidRDefault="00312258" w:rsidP="00312258">
            <w:pPr>
              <w:numPr>
                <w:ilvl w:val="5"/>
                <w:numId w:val="49"/>
              </w:numPr>
              <w:snapToGrid w:val="0"/>
              <w:rPr>
                <w:lang w:eastAsia="zh-CN"/>
              </w:rPr>
            </w:pPr>
            <w:r>
              <w:rPr>
                <w:lang w:eastAsia="zh-CN"/>
              </w:rPr>
              <w:t xml:space="preserve">The TB with HARQ feedback disabled configuration does not count in the HARQ bundling </w:t>
            </w:r>
            <w:r>
              <w:rPr>
                <w:color w:val="FF0000"/>
                <w:lang w:eastAsia="zh-CN"/>
              </w:rPr>
              <w:t>(i.e., it is not part of the logical AND operation)</w:t>
            </w:r>
            <w:r>
              <w:rPr>
                <w:lang w:eastAsia="zh-CN"/>
              </w:rPr>
              <w:t>. If all TBs in a bundle have HARQ feedback disabled, the UE does not send HARQ-ACK corresponding to this TB bundle.</w:t>
            </w:r>
          </w:p>
          <w:p w14:paraId="7D2C4FF0" w14:textId="77777777" w:rsidR="00312258" w:rsidRDefault="00312258" w:rsidP="00312258">
            <w:pPr>
              <w:numPr>
                <w:ilvl w:val="5"/>
                <w:numId w:val="49"/>
              </w:numPr>
              <w:snapToGrid w:val="0"/>
              <w:rPr>
                <w:lang w:eastAsia="zh-CN"/>
              </w:rPr>
            </w:pPr>
            <w:r>
              <w:rPr>
                <w:lang w:eastAsia="zh-CN"/>
              </w:rPr>
              <w:t xml:space="preserve">HARQ timing for bundles for which HARQ-ACK feedback is sent do not count the legacy HARQ-ACK resource/HARQ timing adopted for bundles for which HARQ-ACK feedback is not sent. </w:t>
            </w:r>
          </w:p>
          <w:p w14:paraId="2803A3B9" w14:textId="77777777" w:rsidR="00312258" w:rsidRDefault="00312258" w:rsidP="00312258">
            <w:pPr>
              <w:numPr>
                <w:ilvl w:val="0"/>
                <w:numId w:val="49"/>
              </w:numPr>
              <w:snapToGrid w:val="0"/>
              <w:rPr>
                <w:rFonts w:eastAsia="DengXian"/>
                <w:lang w:eastAsia="zh-CN"/>
              </w:rPr>
            </w:pPr>
            <w:r>
              <w:rPr>
                <w:rFonts w:eastAsia="DengXian"/>
                <w:lang w:eastAsia="zh-CN"/>
              </w:rPr>
              <w:t xml:space="preserve">Note: </w:t>
            </w:r>
            <w:r>
              <w:rPr>
                <w:lang w:eastAsia="zh-CN"/>
              </w:rPr>
              <w:t>mixed HARQ feedback enabled/disabled</w:t>
            </w:r>
            <w:r>
              <w:rPr>
                <w:rFonts w:eastAsia="DengXian"/>
                <w:lang w:eastAsia="zh-CN"/>
              </w:rPr>
              <w:t xml:space="preserve"> </w:t>
            </w:r>
            <w:r>
              <w:rPr>
                <w:lang w:eastAsia="zh-CN"/>
              </w:rPr>
              <w:t>configuration</w:t>
            </w:r>
            <w:r>
              <w:rPr>
                <w:rFonts w:eastAsia="DengXian"/>
                <w:lang w:eastAsia="zh-CN"/>
              </w:rPr>
              <w:t xml:space="preserve"> means among TBs scheduled by single DCI, some TBs are RRC configured as HARQ feedback enabled, and the other TBs are RRC configured as HARQ feedback disabled.</w:t>
            </w:r>
          </w:p>
          <w:p w14:paraId="4C4C3DEB" w14:textId="77777777" w:rsidR="00312258" w:rsidRDefault="00312258" w:rsidP="00312258">
            <w:pPr>
              <w:rPr>
                <w:rFonts w:eastAsiaTheme="minorHAnsi"/>
                <w:iCs/>
                <w:highlight w:val="green"/>
                <w:lang w:eastAsia="zh-CN"/>
              </w:rPr>
            </w:pPr>
          </w:p>
          <w:p w14:paraId="2F8E8FA6" w14:textId="187B467F" w:rsidR="00312258" w:rsidRDefault="00312258" w:rsidP="00312258">
            <w:pPr>
              <w:rPr>
                <w:iCs/>
                <w:highlight w:val="green"/>
                <w:lang w:eastAsia="zh-CN"/>
              </w:rPr>
            </w:pPr>
            <w:r>
              <w:rPr>
                <w:iCs/>
                <w:highlight w:val="green"/>
                <w:lang w:eastAsia="zh-CN"/>
              </w:rPr>
              <w:lastRenderedPageBreak/>
              <w:t>Agreement</w:t>
            </w:r>
          </w:p>
          <w:p w14:paraId="0B29A415" w14:textId="77777777" w:rsidR="00312258" w:rsidRDefault="00312258" w:rsidP="00312258">
            <w:pPr>
              <w:rPr>
                <w:szCs w:val="24"/>
                <w:lang w:eastAsia="x-none"/>
              </w:rPr>
            </w:pPr>
            <w:r>
              <w:rPr>
                <w:rFonts w:eastAsia="DengXian"/>
                <w:lang w:eastAsia="zh-CN"/>
              </w:rPr>
              <w:t>For</w:t>
            </w:r>
            <w:r>
              <w:rPr>
                <w:lang w:eastAsia="zh-CN"/>
              </w:rPr>
              <w:t xml:space="preserve"> LTE-MTC/NB-IoT, for the multiple TBs scheduled by single DCI with only RRC bitmap-based solution configuration and with mixed HARQ feedback enabled/disabled </w:t>
            </w:r>
            <w:proofErr w:type="gramStart"/>
            <w:r>
              <w:rPr>
                <w:lang w:eastAsia="zh-CN"/>
              </w:rPr>
              <w:t>scheduling</w:t>
            </w:r>
            <w:proofErr w:type="gramEnd"/>
          </w:p>
          <w:p w14:paraId="578865C3" w14:textId="77777777" w:rsidR="00312258" w:rsidRDefault="00312258" w:rsidP="00312258">
            <w:pPr>
              <w:numPr>
                <w:ilvl w:val="0"/>
                <w:numId w:val="50"/>
              </w:numPr>
              <w:snapToGrid w:val="0"/>
              <w:rPr>
                <w:lang w:eastAsia="zh-CN"/>
              </w:rPr>
            </w:pPr>
            <w:r>
              <w:rPr>
                <w:lang w:eastAsia="zh-CN"/>
              </w:rPr>
              <w:t>Without HARQ-ACK bundling</w:t>
            </w:r>
          </w:p>
          <w:p w14:paraId="26B4C328" w14:textId="77777777" w:rsidR="00312258" w:rsidRDefault="00312258" w:rsidP="00312258">
            <w:pPr>
              <w:numPr>
                <w:ilvl w:val="1"/>
                <w:numId w:val="50"/>
              </w:numPr>
              <w:snapToGrid w:val="0"/>
              <w:rPr>
                <w:lang w:eastAsia="zh-CN"/>
              </w:rPr>
            </w:pPr>
            <w:r>
              <w:rPr>
                <w:rFonts w:eastAsia="DengXian"/>
                <w:lang w:eastAsia="zh-CN"/>
              </w:rPr>
              <w:t>HARQ feedback is not reported for TB with HARQ feedback disabled configuration.</w:t>
            </w:r>
          </w:p>
          <w:p w14:paraId="7FAF9CC9" w14:textId="77777777" w:rsidR="00312258" w:rsidRDefault="00312258" w:rsidP="00312258">
            <w:pPr>
              <w:numPr>
                <w:ilvl w:val="1"/>
                <w:numId w:val="50"/>
              </w:numPr>
              <w:snapToGrid w:val="0"/>
              <w:rPr>
                <w:lang w:eastAsia="zh-CN"/>
              </w:rPr>
            </w:pPr>
            <w:r>
              <w:rPr>
                <w:lang w:eastAsia="zh-CN"/>
              </w:rPr>
              <w:t>HARQ timing for TBs with HARQ feedback enabled</w:t>
            </w:r>
            <w:r>
              <w:rPr>
                <w:rFonts w:eastAsia="DengXian"/>
                <w:lang w:eastAsia="zh-CN"/>
              </w:rPr>
              <w:t xml:space="preserve"> configuration</w:t>
            </w:r>
            <w:r>
              <w:rPr>
                <w:lang w:eastAsia="zh-CN"/>
              </w:rPr>
              <w:t xml:space="preserve"> does not count the legacy HARQ-ACK resource/HARQ timing adopted for TBs with HARQ feedback disabled</w:t>
            </w:r>
            <w:r>
              <w:rPr>
                <w:rFonts w:eastAsia="DengXian"/>
                <w:lang w:eastAsia="zh-CN"/>
              </w:rPr>
              <w:t xml:space="preserve"> configuration</w:t>
            </w:r>
            <w:r>
              <w:rPr>
                <w:lang w:eastAsia="zh-CN"/>
              </w:rPr>
              <w:t>. (Option 2e)</w:t>
            </w:r>
          </w:p>
          <w:p w14:paraId="0F1EC142" w14:textId="77777777" w:rsidR="00312258" w:rsidRDefault="00312258" w:rsidP="00312258">
            <w:pPr>
              <w:numPr>
                <w:ilvl w:val="0"/>
                <w:numId w:val="50"/>
              </w:numPr>
              <w:snapToGrid w:val="0"/>
              <w:rPr>
                <w:lang w:eastAsia="zh-CN"/>
              </w:rPr>
            </w:pPr>
            <w:r>
              <w:rPr>
                <w:lang w:eastAsia="zh-CN"/>
              </w:rPr>
              <w:t>With HARQ-ACK bundling</w:t>
            </w:r>
          </w:p>
          <w:p w14:paraId="29E8CCBB" w14:textId="77777777" w:rsidR="00312258" w:rsidRDefault="00312258" w:rsidP="00312258">
            <w:pPr>
              <w:numPr>
                <w:ilvl w:val="1"/>
                <w:numId w:val="50"/>
              </w:numPr>
              <w:snapToGrid w:val="0"/>
              <w:rPr>
                <w:lang w:eastAsia="zh-CN"/>
              </w:rPr>
            </w:pPr>
            <w:r>
              <w:rPr>
                <w:rFonts w:eastAsia="DengXian"/>
                <w:lang w:eastAsia="zh-CN"/>
              </w:rPr>
              <w:t>Option 2f-b</w:t>
            </w:r>
            <w:r>
              <w:rPr>
                <w:rFonts w:eastAsia="DengXian" w:hint="eastAsia"/>
                <w:lang w:eastAsia="zh-CN"/>
              </w:rPr>
              <w:t>：</w:t>
            </w:r>
            <w:r>
              <w:rPr>
                <w:rFonts w:eastAsia="DengXian"/>
                <w:lang w:eastAsia="zh-CN"/>
              </w:rPr>
              <w:t>ACK is reported for TB with HARQ feedback disabled configuration for HARQ-ACK bundling. No change to HARQ feedback timeline. (Option 2d)</w:t>
            </w:r>
          </w:p>
          <w:p w14:paraId="6302EDE9" w14:textId="77777777" w:rsidR="00312258" w:rsidRDefault="00312258" w:rsidP="00312258">
            <w:pPr>
              <w:rPr>
                <w:rFonts w:ascii="Times" w:hAnsi="Times"/>
                <w:szCs w:val="24"/>
                <w:lang w:eastAsia="x-none"/>
              </w:rPr>
            </w:pPr>
          </w:p>
          <w:p w14:paraId="026DE488" w14:textId="77777777" w:rsidR="00312258" w:rsidRDefault="00312258" w:rsidP="00312258">
            <w:pPr>
              <w:rPr>
                <w:iCs/>
                <w:highlight w:val="green"/>
                <w:lang w:eastAsia="zh-CN"/>
              </w:rPr>
            </w:pPr>
            <w:r>
              <w:rPr>
                <w:iCs/>
                <w:highlight w:val="green"/>
                <w:lang w:eastAsia="zh-CN"/>
              </w:rPr>
              <w:t>Agreement</w:t>
            </w:r>
          </w:p>
          <w:p w14:paraId="4CE4E390" w14:textId="77777777" w:rsidR="00312258" w:rsidRDefault="00312258" w:rsidP="00312258">
            <w:pPr>
              <w:rPr>
                <w:szCs w:val="13"/>
              </w:rPr>
            </w:pPr>
            <w:r>
              <w:rPr>
                <w:szCs w:val="13"/>
              </w:rPr>
              <w:t xml:space="preserve">For DCI-based direct/overridden indication, for the state of HARQ-related field (i.e., </w:t>
            </w:r>
            <w:r>
              <w:rPr>
                <w:szCs w:val="16"/>
              </w:rPr>
              <w:t xml:space="preserve">“HARQ-ACK resource offset” field for </w:t>
            </w:r>
            <w:proofErr w:type="spellStart"/>
            <w:r>
              <w:rPr>
                <w:szCs w:val="16"/>
              </w:rPr>
              <w:t>eMTC</w:t>
            </w:r>
            <w:proofErr w:type="spellEnd"/>
            <w:r>
              <w:rPr>
                <w:szCs w:val="16"/>
              </w:rPr>
              <w:t xml:space="preserve">, “HARQ-ACK resource” field for </w:t>
            </w:r>
            <w:proofErr w:type="spellStart"/>
            <w:r>
              <w:rPr>
                <w:szCs w:val="16"/>
              </w:rPr>
              <w:t>NBIoT</w:t>
            </w:r>
            <w:proofErr w:type="spellEnd"/>
            <w:r>
              <w:rPr>
                <w:szCs w:val="13"/>
              </w:rPr>
              <w:t xml:space="preserve">) in DCI to indicate </w:t>
            </w:r>
            <w:r>
              <w:rPr>
                <w:lang w:eastAsia="zh-CN"/>
              </w:rPr>
              <w:t xml:space="preserve">the </w:t>
            </w:r>
            <w:r>
              <w:rPr>
                <w:szCs w:val="16"/>
              </w:rPr>
              <w:t>HARQ feedback enabled/disabled.</w:t>
            </w:r>
          </w:p>
          <w:p w14:paraId="03FAE0F6" w14:textId="77777777" w:rsidR="00312258" w:rsidRDefault="00312258" w:rsidP="00312258">
            <w:pPr>
              <w:numPr>
                <w:ilvl w:val="0"/>
                <w:numId w:val="51"/>
              </w:numPr>
              <w:snapToGrid w:val="0"/>
              <w:rPr>
                <w:szCs w:val="16"/>
                <w:lang w:eastAsia="zh-CN"/>
              </w:rPr>
            </w:pPr>
            <w:r>
              <w:rPr>
                <w:szCs w:val="16"/>
                <w:lang w:eastAsia="zh-CN"/>
              </w:rPr>
              <w:t xml:space="preserve">Option 1: one common state is used for all </w:t>
            </w:r>
            <w:proofErr w:type="gramStart"/>
            <w:r>
              <w:rPr>
                <w:szCs w:val="16"/>
                <w:lang w:eastAsia="zh-CN"/>
              </w:rPr>
              <w:t>UEs</w:t>
            </w:r>
            <w:proofErr w:type="gramEnd"/>
          </w:p>
          <w:p w14:paraId="4A94F916" w14:textId="77777777" w:rsidR="00312258" w:rsidRDefault="00312258" w:rsidP="00312258">
            <w:pPr>
              <w:numPr>
                <w:ilvl w:val="1"/>
                <w:numId w:val="51"/>
              </w:numPr>
              <w:snapToGrid w:val="0"/>
              <w:rPr>
                <w:szCs w:val="16"/>
                <w:lang w:eastAsia="zh-CN"/>
              </w:rPr>
            </w:pPr>
            <w:r>
              <w:rPr>
                <w:szCs w:val="16"/>
                <w:lang w:eastAsia="zh-CN"/>
              </w:rPr>
              <w:t xml:space="preserve">Option 1-1: the state of </w:t>
            </w:r>
            <w:r>
              <w:rPr>
                <w:szCs w:val="16"/>
                <w:lang w:eastAsia="x-none"/>
              </w:rPr>
              <w:t xml:space="preserve">indication of HARQ feedback disabled and state A are state of “11” for </w:t>
            </w:r>
            <w:proofErr w:type="spellStart"/>
            <w:r>
              <w:rPr>
                <w:szCs w:val="16"/>
                <w:lang w:eastAsia="x-none"/>
              </w:rPr>
              <w:t>eMTC</w:t>
            </w:r>
            <w:proofErr w:type="spellEnd"/>
            <w:r>
              <w:rPr>
                <w:szCs w:val="16"/>
                <w:lang w:eastAsia="x-none"/>
              </w:rPr>
              <w:t xml:space="preserve"> and state of “1111” for NB-IoT (i.e., for both 3.75kHz and 15kHz subcarrier spacing) respectively.</w:t>
            </w:r>
          </w:p>
          <w:p w14:paraId="4E949358" w14:textId="234AC453" w:rsidR="00867BE4" w:rsidRPr="00ED1FCD" w:rsidRDefault="00867BE4" w:rsidP="00604273">
            <w:pPr>
              <w:numPr>
                <w:ilvl w:val="0"/>
                <w:numId w:val="42"/>
              </w:numPr>
              <w:rPr>
                <w:b/>
                <w:bCs/>
              </w:rPr>
            </w:pP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r w:rsidR="002A3125" w:rsidRPr="009B188E">
        <w:rPr>
          <w:rFonts w:asciiTheme="minorHAnsi" w:hAnsiTheme="minorHAnsi" w:cstheme="minorHAnsi"/>
          <w:lang w:val="en-US"/>
        </w:rPr>
        <w:t>elaborate</w:t>
      </w:r>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Configuration of HARQ characteristics per HARQ process ID</w:t>
      </w:r>
    </w:p>
    <w:p w14:paraId="75F34E75"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1F059A" w:rsidRDefault="00E53286" w:rsidP="00E53286">
      <w:pPr>
        <w:rPr>
          <w:rFonts w:asciiTheme="minorHAnsi" w:hAnsiTheme="minorHAnsi" w:cstheme="minorHAnsi"/>
        </w:rPr>
      </w:pPr>
    </w:p>
    <w:p w14:paraId="5B68CDED" w14:textId="61520C42" w:rsidR="000C5157" w:rsidRPr="001F059A" w:rsidRDefault="00E53286" w:rsidP="00333702">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downlinkHARQ-feedbackDisabled</w:t>
      </w:r>
      <w:proofErr w:type="spellEnd"/>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DL HARQ feedback is enabled or disabled.</w:t>
      </w:r>
    </w:p>
    <w:p w14:paraId="45825533" w14:textId="77777777" w:rsidR="000C5157" w:rsidRPr="001F059A" w:rsidRDefault="000C5157" w:rsidP="000C5157">
      <w:pPr>
        <w:pStyle w:val="ListParagraph"/>
        <w:ind w:left="1080"/>
        <w:rPr>
          <w:rFonts w:asciiTheme="minorHAnsi" w:hAnsiTheme="minorHAnsi" w:cstheme="minorHAnsi"/>
          <w:sz w:val="20"/>
          <w:szCs w:val="20"/>
        </w:rPr>
      </w:pPr>
    </w:p>
    <w:p w14:paraId="2FDBD42B" w14:textId="244C3673" w:rsidR="000C5157"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uplinkHARQ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an UL HARQ process </w:t>
      </w:r>
      <w:r w:rsidR="00F91C3C" w:rsidRPr="001F059A">
        <w:rPr>
          <w:rFonts w:asciiTheme="minorHAnsi" w:hAnsiTheme="minorHAnsi" w:cstheme="minorHAnsi"/>
          <w:sz w:val="20"/>
          <w:szCs w:val="20"/>
        </w:rPr>
        <w:t>uses</w:t>
      </w:r>
      <w:r w:rsidRPr="001F059A">
        <w:rPr>
          <w:rFonts w:asciiTheme="minorHAnsi" w:hAnsiTheme="minorHAnsi" w:cstheme="minorHAnsi"/>
          <w:sz w:val="20"/>
          <w:szCs w:val="20"/>
        </w:rPr>
        <w:t xml:space="preserve">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or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w:t>
      </w:r>
    </w:p>
    <w:p w14:paraId="05B7BCE8" w14:textId="395FEB8A" w:rsidR="00E53286" w:rsidRPr="001F059A" w:rsidRDefault="00E53286" w:rsidP="000C5157">
      <w:pPr>
        <w:pStyle w:val="ListParagraph"/>
        <w:numPr>
          <w:ilvl w:val="1"/>
          <w:numId w:val="24"/>
        </w:numPr>
        <w:rPr>
          <w:rFonts w:asciiTheme="minorHAnsi" w:hAnsiTheme="minorHAnsi" w:cstheme="minorHAnsi"/>
          <w:sz w:val="20"/>
          <w:szCs w:val="20"/>
        </w:rPr>
      </w:pPr>
      <w:r w:rsidRPr="001F059A">
        <w:rPr>
          <w:rFonts w:asciiTheme="minorHAnsi" w:hAnsiTheme="minorHAnsi" w:cstheme="minorHAnsi"/>
          <w:sz w:val="20"/>
          <w:szCs w:val="20"/>
        </w:rPr>
        <w:t xml:space="preserve">RAN2 understanding is that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best applies to transmissions with UL HARQ retransmission enabled, and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best applies to transmissions with UL HARQ retransmission disabled or with blind UL retransmission.</w:t>
      </w:r>
    </w:p>
    <w:p w14:paraId="74D6D523" w14:textId="77777777" w:rsidR="00E53286" w:rsidRPr="001F059A" w:rsidRDefault="00E53286" w:rsidP="00E53286">
      <w:pPr>
        <w:rPr>
          <w:rFonts w:asciiTheme="minorHAnsi" w:hAnsiTheme="minorHAnsi" w:cstheme="minorHAnsi"/>
        </w:rPr>
      </w:pPr>
    </w:p>
    <w:p w14:paraId="70BB9D24"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HARQ-based LCP restriction</w:t>
      </w:r>
    </w:p>
    <w:p w14:paraId="688870FA"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1F059A" w:rsidRDefault="00E53286" w:rsidP="00E53286">
      <w:pPr>
        <w:rPr>
          <w:rFonts w:asciiTheme="minorHAnsi" w:hAnsiTheme="minorHAnsi" w:cstheme="minorHAnsi"/>
        </w:rPr>
      </w:pPr>
    </w:p>
    <w:p w14:paraId="54000F57" w14:textId="10F5301F" w:rsidR="00E53286"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uplinkHARQ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xml:space="preserve">, which configures each HARQ process ID as either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or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w:t>
      </w:r>
      <w:proofErr w:type="gramStart"/>
      <w:r w:rsidRPr="001F059A">
        <w:rPr>
          <w:rFonts w:asciiTheme="minorHAnsi" w:hAnsiTheme="minorHAnsi" w:cstheme="minorHAnsi"/>
          <w:sz w:val="20"/>
          <w:szCs w:val="20"/>
        </w:rPr>
        <w:t>and;</w:t>
      </w:r>
      <w:proofErr w:type="gramEnd"/>
      <w:r w:rsidRPr="001F059A">
        <w:rPr>
          <w:rFonts w:asciiTheme="minorHAnsi" w:hAnsiTheme="minorHAnsi" w:cstheme="minorHAnsi"/>
          <w:sz w:val="20"/>
          <w:szCs w:val="20"/>
        </w:rPr>
        <w:t xml:space="preserve"> </w:t>
      </w:r>
    </w:p>
    <w:p w14:paraId="21595433" w14:textId="47052F6F" w:rsidR="00E53286"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allowedHARQ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which is configured per logical channel and sets the allowed HARQ mode of a HARQ process mapped to this logical channel.</w:t>
      </w:r>
    </w:p>
    <w:p w14:paraId="692E93EE" w14:textId="77777777" w:rsidR="00D74190" w:rsidRPr="001F059A" w:rsidRDefault="00D74190" w:rsidP="00D74190">
      <w:pPr>
        <w:ind w:left="360"/>
        <w:rPr>
          <w:rFonts w:asciiTheme="minorHAnsi" w:hAnsiTheme="minorHAnsi" w:cstheme="minorHAnsi"/>
        </w:rPr>
      </w:pPr>
    </w:p>
    <w:p w14:paraId="0831DD34" w14:textId="7AFFE8F6"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Upon reception of a new UL grant, the UE will determine if </w:t>
      </w:r>
      <w:proofErr w:type="spellStart"/>
      <w:r w:rsidRPr="001F059A">
        <w:rPr>
          <w:rFonts w:asciiTheme="minorHAnsi" w:hAnsiTheme="minorHAnsi" w:cstheme="minorHAnsi"/>
          <w:i/>
          <w:iCs/>
        </w:rPr>
        <w:t>allowedHARQ</w:t>
      </w:r>
      <w:proofErr w:type="spellEnd"/>
      <w:r w:rsidRPr="001F059A">
        <w:rPr>
          <w:rFonts w:asciiTheme="minorHAnsi" w:hAnsiTheme="minorHAnsi" w:cstheme="minorHAnsi"/>
          <w:i/>
          <w:iCs/>
        </w:rPr>
        <w:t>-mode</w:t>
      </w:r>
      <w:r w:rsidRPr="001F059A">
        <w:rPr>
          <w:rFonts w:asciiTheme="minorHAnsi" w:hAnsiTheme="minorHAnsi" w:cstheme="minorHAnsi"/>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proofErr w:type="spellStart"/>
      <w:r w:rsidRPr="001F059A">
        <w:rPr>
          <w:rFonts w:asciiTheme="minorHAnsi" w:hAnsiTheme="minorHAnsi" w:cstheme="minorHAnsi"/>
          <w:i/>
          <w:iCs/>
        </w:rPr>
        <w:t>uplinkHARQ</w:t>
      </w:r>
      <w:proofErr w:type="spellEnd"/>
      <w:r w:rsidRPr="001F059A">
        <w:rPr>
          <w:rFonts w:asciiTheme="minorHAnsi" w:hAnsiTheme="minorHAnsi" w:cstheme="minorHAnsi"/>
          <w:i/>
          <w:iCs/>
        </w:rPr>
        <w:t>-Mode</w:t>
      </w:r>
      <w:r w:rsidRPr="001F059A">
        <w:rPr>
          <w:rFonts w:asciiTheme="minorHAnsi" w:hAnsiTheme="minorHAnsi" w:cstheme="minorHAnsi"/>
        </w:rPr>
        <w:t xml:space="preserve"> or </w:t>
      </w:r>
      <w:proofErr w:type="spellStart"/>
      <w:r w:rsidRPr="001F059A">
        <w:rPr>
          <w:rFonts w:asciiTheme="minorHAnsi" w:hAnsiTheme="minorHAnsi" w:cstheme="minorHAnsi"/>
          <w:i/>
          <w:iCs/>
        </w:rPr>
        <w:t>allowedHARQ</w:t>
      </w:r>
      <w:proofErr w:type="spellEnd"/>
      <w:r w:rsidRPr="001F059A">
        <w:rPr>
          <w:rFonts w:asciiTheme="minorHAnsi" w:hAnsiTheme="minorHAnsi" w:cstheme="minorHAnsi"/>
          <w:i/>
          <w:iCs/>
        </w:rPr>
        <w:t>-Mode</w:t>
      </w:r>
      <w:r w:rsidRPr="001F059A">
        <w:rPr>
          <w:rFonts w:asciiTheme="minorHAnsi" w:hAnsiTheme="minorHAnsi" w:cstheme="minorHAnsi"/>
        </w:rPr>
        <w:t xml:space="preserve"> are not configured, the UE may map this logical channel to any HARQ process.</w:t>
      </w:r>
    </w:p>
    <w:p w14:paraId="48D6999C" w14:textId="6BCFC518" w:rsidR="00B77EE6" w:rsidRPr="001F059A" w:rsidRDefault="00B77EE6" w:rsidP="00486FBF">
      <w:pPr>
        <w:rPr>
          <w:rFonts w:asciiTheme="minorHAnsi" w:hAnsiTheme="minorHAnsi" w:cstheme="minorHAnsi"/>
        </w:rPr>
      </w:pPr>
    </w:p>
    <w:p w14:paraId="6E4FD632" w14:textId="77777777" w:rsidR="00B77EE6" w:rsidRPr="001F059A" w:rsidRDefault="00B77EE6" w:rsidP="00B77EE6">
      <w:pPr>
        <w:rPr>
          <w:rFonts w:asciiTheme="minorHAnsi" w:hAnsiTheme="minorHAnsi" w:cstheme="minorHAnsi"/>
          <w:b/>
          <w:bCs/>
          <w:u w:val="single"/>
          <w:lang w:val="en-US"/>
        </w:rPr>
      </w:pPr>
      <w:r w:rsidRPr="001F059A">
        <w:rPr>
          <w:rFonts w:asciiTheme="minorHAnsi" w:hAnsiTheme="minorHAnsi" w:cstheme="minorHAnsi"/>
          <w:b/>
          <w:bCs/>
          <w:u w:val="single"/>
          <w:lang w:val="en-US"/>
        </w:rPr>
        <w:t xml:space="preserve">Adaptation of DRX based on configured HARQ </w:t>
      </w:r>
      <w:proofErr w:type="gramStart"/>
      <w:r w:rsidRPr="001F059A">
        <w:rPr>
          <w:rFonts w:asciiTheme="minorHAnsi" w:hAnsiTheme="minorHAnsi" w:cstheme="minorHAnsi"/>
          <w:b/>
          <w:bCs/>
          <w:u w:val="single"/>
          <w:lang w:val="en-US"/>
        </w:rPr>
        <w:t>mode</w:t>
      </w:r>
      <w:proofErr w:type="gramEnd"/>
    </w:p>
    <w:p w14:paraId="07D921B2" w14:textId="02C8DEF1" w:rsidR="00B77EE6" w:rsidRPr="001F059A" w:rsidRDefault="00B77EE6" w:rsidP="00B77EE6">
      <w:pPr>
        <w:rPr>
          <w:rFonts w:asciiTheme="minorHAnsi" w:hAnsiTheme="minorHAnsi" w:cstheme="minorHAnsi"/>
          <w:lang w:val="en-US"/>
        </w:rPr>
      </w:pPr>
      <w:r w:rsidRPr="001F059A">
        <w:rPr>
          <w:rFonts w:asciiTheme="minorHAnsi" w:hAnsiTheme="minorHAnsi" w:cstheme="minorHAnsi"/>
          <w:lang w:val="en-US"/>
        </w:rPr>
        <w:lastRenderedPageBreak/>
        <w:t>A UE adapts DRX timers based on the configured HARQ character</w:t>
      </w:r>
      <w:r w:rsidR="00D5005B" w:rsidRPr="001F059A">
        <w:rPr>
          <w:rFonts w:asciiTheme="minorHAnsi" w:hAnsiTheme="minorHAnsi" w:cstheme="minorHAnsi"/>
          <w:lang w:val="en-US"/>
        </w:rPr>
        <w:t>i</w:t>
      </w:r>
      <w:r w:rsidRPr="001F059A">
        <w:rPr>
          <w:rFonts w:asciiTheme="minorHAnsi" w:hAnsiTheme="minorHAnsi" w:cstheme="minorHAnsi"/>
          <w:lang w:val="en-US"/>
        </w:rPr>
        <w:t>st</w:t>
      </w:r>
      <w:r w:rsidR="00D5005B" w:rsidRPr="001F059A">
        <w:rPr>
          <w:rFonts w:asciiTheme="minorHAnsi" w:hAnsiTheme="minorHAnsi" w:cstheme="minorHAnsi"/>
          <w:lang w:val="en-US"/>
        </w:rPr>
        <w:t>i</w:t>
      </w:r>
      <w:r w:rsidRPr="001F059A">
        <w:rPr>
          <w:rFonts w:asciiTheme="minorHAnsi" w:hAnsiTheme="minorHAnsi" w:cstheme="minorHAnsi"/>
          <w:lang w:val="en-US"/>
        </w:rPr>
        <w:t>cs of a HARQ process. DRX is adapted for both UL and DL to either adapt DRX active time account for additional propagation delay (</w:t>
      </w:r>
      <w:proofErr w:type="gramStart"/>
      <w:r w:rsidRPr="001F059A">
        <w:rPr>
          <w:rFonts w:asciiTheme="minorHAnsi" w:hAnsiTheme="minorHAnsi" w:cstheme="minorHAnsi"/>
          <w:lang w:val="en-US"/>
        </w:rPr>
        <w:t>e.g.</w:t>
      </w:r>
      <w:proofErr w:type="gramEnd"/>
      <w:r w:rsidRPr="001F059A">
        <w:rPr>
          <w:rFonts w:asciiTheme="minorHAnsi" w:hAnsiTheme="minorHAnsi" w:cstheme="minorHAnsi"/>
          <w:lang w:val="en-US"/>
        </w:rPr>
        <w:t xml:space="preserve"> if HARQ fee</w:t>
      </w:r>
      <w:r w:rsidR="00D5005B" w:rsidRPr="001F059A">
        <w:rPr>
          <w:rFonts w:asciiTheme="minorHAnsi" w:hAnsiTheme="minorHAnsi" w:cstheme="minorHAnsi"/>
          <w:lang w:val="en-US"/>
        </w:rPr>
        <w:t>d</w:t>
      </w:r>
      <w:r w:rsidRPr="001F059A">
        <w:rPr>
          <w:rFonts w:asciiTheme="minorHAnsi" w:hAnsiTheme="minorHAnsi" w:cstheme="minorHAnsi"/>
          <w:lang w:val="en-US"/>
        </w:rPr>
        <w:t>back is enabled) or to enabled additional UE power saving (e.g. if HARQ feedback is disabled). Operation is adapted as follows:</w:t>
      </w:r>
    </w:p>
    <w:p w14:paraId="2FEE61F0" w14:textId="77777777" w:rsidR="00B77EE6" w:rsidRPr="001F059A" w:rsidRDefault="00B77EE6" w:rsidP="00B77EE6">
      <w:pPr>
        <w:rPr>
          <w:rFonts w:asciiTheme="minorHAnsi" w:hAnsiTheme="minorHAnsi" w:cstheme="minorHAnsi"/>
          <w:lang w:val="en-US"/>
        </w:rPr>
      </w:pPr>
    </w:p>
    <w:p w14:paraId="790956E0" w14:textId="77777777" w:rsidR="00101CC8" w:rsidRPr="001F059A" w:rsidRDefault="00B77EE6" w:rsidP="00EF7147">
      <w:pPr>
        <w:pStyle w:val="ListParagraph"/>
        <w:numPr>
          <w:ilvl w:val="0"/>
          <w:numId w:val="24"/>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DL</w:t>
      </w:r>
      <w:r w:rsidRPr="001F059A">
        <w:rPr>
          <w:rFonts w:asciiTheme="minorHAnsi" w:hAnsiTheme="minorHAnsi" w:cstheme="minorHAnsi"/>
          <w:sz w:val="20"/>
          <w:szCs w:val="20"/>
          <w:lang w:val="en-US"/>
        </w:rPr>
        <w:t xml:space="preserve">: if </w:t>
      </w:r>
      <w:proofErr w:type="spellStart"/>
      <w:r w:rsidRPr="001F059A">
        <w:rPr>
          <w:rFonts w:asciiTheme="minorHAnsi" w:hAnsiTheme="minorHAnsi" w:cstheme="minorHAnsi"/>
          <w:i/>
          <w:iCs/>
          <w:sz w:val="20"/>
          <w:szCs w:val="20"/>
          <w:lang w:val="en-US"/>
        </w:rPr>
        <w:t>downlinkHARQ-FeedbackDisabled</w:t>
      </w:r>
      <w:proofErr w:type="spellEnd"/>
      <w:r w:rsidRPr="001F059A">
        <w:rPr>
          <w:rFonts w:asciiTheme="minorHAnsi" w:hAnsiTheme="minorHAnsi" w:cstheme="minorHAnsi"/>
          <w:sz w:val="20"/>
          <w:szCs w:val="20"/>
          <w:lang w:val="en-US"/>
        </w:rPr>
        <w:t xml:space="preserve"> is configured for this serving cell, upon DL reception</w:t>
      </w:r>
      <w:r w:rsidR="00101CC8" w:rsidRPr="001F059A">
        <w:rPr>
          <w:rFonts w:asciiTheme="minorHAnsi" w:hAnsiTheme="minorHAnsi" w:cstheme="minorHAnsi"/>
          <w:sz w:val="20"/>
          <w:szCs w:val="20"/>
          <w:lang w:val="en-US"/>
        </w:rPr>
        <w:t>:</w:t>
      </w:r>
    </w:p>
    <w:p w14:paraId="0550FD46" w14:textId="478603B1"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enabled for the HARQ process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w:t>
      </w:r>
      <w:proofErr w:type="spellStart"/>
      <w:r w:rsidRPr="001F059A">
        <w:rPr>
          <w:rFonts w:asciiTheme="minorHAnsi" w:hAnsiTheme="minorHAnsi" w:cstheme="minorHAnsi"/>
          <w:sz w:val="20"/>
          <w:szCs w:val="20"/>
          <w:lang w:val="en-US"/>
        </w:rPr>
        <w:t>gNB</w:t>
      </w:r>
      <w:proofErr w:type="spellEnd"/>
      <w:r w:rsidRPr="001F059A">
        <w:rPr>
          <w:rFonts w:asciiTheme="minorHAnsi" w:hAnsiTheme="minorHAnsi" w:cstheme="minorHAnsi"/>
          <w:sz w:val="20"/>
          <w:szCs w:val="20"/>
          <w:lang w:val="en-US"/>
        </w:rPr>
        <w:t xml:space="preserve"> RTT (</w:t>
      </w:r>
      <w:proofErr w:type="spellStart"/>
      <w:proofErr w:type="gramStart"/>
      <w:r w:rsidRPr="001F059A">
        <w:rPr>
          <w:rFonts w:asciiTheme="minorHAnsi" w:hAnsiTheme="minorHAnsi" w:cstheme="minorHAnsi"/>
          <w:sz w:val="20"/>
          <w:szCs w:val="20"/>
          <w:lang w:val="en-US"/>
        </w:rPr>
        <w:t>i</w:t>
      </w:r>
      <w:proofErr w:type="spellEnd"/>
      <w:r w:rsidRPr="001F059A">
        <w:rPr>
          <w:rFonts w:asciiTheme="minorHAnsi" w:hAnsiTheme="minorHAnsi" w:cstheme="minorHAnsi"/>
          <w:sz w:val="20"/>
          <w:szCs w:val="20"/>
          <w:lang w:val="en-US"/>
        </w:rPr>
        <w:t>..e</w:t>
      </w:r>
      <w:proofErr w:type="gramEnd"/>
      <w:r w:rsidRPr="001F059A">
        <w:rPr>
          <w:rFonts w:asciiTheme="minorHAnsi" w:hAnsiTheme="minorHAnsi" w:cstheme="minorHAnsi"/>
          <w:sz w:val="20"/>
          <w:szCs w:val="20"/>
          <w:lang w:val="en-US"/>
        </w:rPr>
        <w:t xml:space="preserve"> propagation delay).</w:t>
      </w:r>
    </w:p>
    <w:p w14:paraId="02A9A87F" w14:textId="77777777"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disabled for the HARQ process, the UE will not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to enable additional power saving. </w:t>
      </w:r>
    </w:p>
    <w:p w14:paraId="672FF779" w14:textId="50FFA240" w:rsidR="00B77EE6" w:rsidRPr="001F059A" w:rsidRDefault="00B77EE6" w:rsidP="00101CC8">
      <w:pPr>
        <w:pStyle w:val="ListParagraph"/>
        <w:numPr>
          <w:ilvl w:val="1"/>
          <w:numId w:val="24"/>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 xml:space="preserve">If  </w:t>
      </w:r>
      <w:proofErr w:type="spellStart"/>
      <w:r w:rsidRPr="001F059A">
        <w:rPr>
          <w:rFonts w:asciiTheme="minorHAnsi" w:hAnsiTheme="minorHAnsi" w:cstheme="minorHAnsi"/>
          <w:i/>
          <w:iCs/>
          <w:sz w:val="20"/>
          <w:szCs w:val="20"/>
          <w:lang w:val="en-US"/>
        </w:rPr>
        <w:t>downlinkHARQ</w:t>
      </w:r>
      <w:proofErr w:type="gramEnd"/>
      <w:r w:rsidRPr="001F059A">
        <w:rPr>
          <w:rFonts w:asciiTheme="minorHAnsi" w:hAnsiTheme="minorHAnsi" w:cstheme="minorHAnsi"/>
          <w:i/>
          <w:iCs/>
          <w:sz w:val="20"/>
          <w:szCs w:val="20"/>
          <w:lang w:val="en-US"/>
        </w:rPr>
        <w:t>-FeedbackDisabled</w:t>
      </w:r>
      <w:proofErr w:type="spellEnd"/>
      <w:r w:rsidRPr="001F059A">
        <w:rPr>
          <w:rFonts w:asciiTheme="minorHAnsi" w:hAnsiTheme="minorHAnsi" w:cstheme="minorHAnsi"/>
          <w:sz w:val="20"/>
          <w:szCs w:val="20"/>
          <w:lang w:val="en-US"/>
        </w:rPr>
        <w:t xml:space="preserve"> is not configured, the UE will apply legacy </w:t>
      </w:r>
      <w:proofErr w:type="spellStart"/>
      <w:r w:rsidRPr="001F059A">
        <w:rPr>
          <w:rFonts w:asciiTheme="minorHAnsi" w:hAnsiTheme="minorHAnsi" w:cstheme="minorHAnsi"/>
          <w:sz w:val="20"/>
          <w:szCs w:val="20"/>
          <w:lang w:val="en-US"/>
        </w:rPr>
        <w:t>behaviour</w:t>
      </w:r>
      <w:proofErr w:type="spellEnd"/>
      <w:r w:rsidRPr="001F059A">
        <w:rPr>
          <w:rFonts w:asciiTheme="minorHAnsi" w:hAnsiTheme="minorHAnsi" w:cstheme="minorHAnsi"/>
          <w:sz w:val="20"/>
          <w:szCs w:val="20"/>
          <w:lang w:val="en-US"/>
        </w:rPr>
        <w:t xml:space="preserve"> (i.e.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proofErr w:type="spellStart"/>
      <w:r w:rsidRPr="001F059A">
        <w:rPr>
          <w:rFonts w:asciiTheme="minorHAnsi" w:hAnsiTheme="minorHAnsi" w:cstheme="minorHAnsi"/>
          <w:i/>
          <w:iCs/>
          <w:sz w:val="20"/>
          <w:szCs w:val="20"/>
          <w:lang w:val="en-US"/>
        </w:rPr>
        <w:t>drx</w:t>
      </w:r>
      <w:proofErr w:type="spellEnd"/>
      <w:r w:rsidRPr="001F059A">
        <w:rPr>
          <w:rFonts w:asciiTheme="minorHAnsi" w:hAnsiTheme="minorHAnsi" w:cstheme="minorHAnsi"/>
          <w:i/>
          <w:iCs/>
          <w:sz w:val="20"/>
          <w:szCs w:val="20"/>
          <w:lang w:val="en-US"/>
        </w:rPr>
        <w:t>-HARQ-RTT-</w:t>
      </w:r>
      <w:proofErr w:type="spellStart"/>
      <w:r w:rsidRPr="001F059A">
        <w:rPr>
          <w:rFonts w:asciiTheme="minorHAnsi" w:hAnsiTheme="minorHAnsi" w:cstheme="minorHAnsi"/>
          <w:i/>
          <w:iCs/>
          <w:sz w:val="20"/>
          <w:szCs w:val="20"/>
          <w:lang w:val="en-US"/>
        </w:rPr>
        <w:t>TimerDL</w:t>
      </w:r>
      <w:proofErr w:type="spellEnd"/>
      <w:r w:rsidRPr="001F059A">
        <w:rPr>
          <w:rFonts w:asciiTheme="minorHAnsi" w:hAnsiTheme="minorHAnsi" w:cstheme="minorHAnsi"/>
          <w:sz w:val="20"/>
          <w:szCs w:val="20"/>
          <w:lang w:val="en-US"/>
        </w:rPr>
        <w:t>).</w:t>
      </w:r>
    </w:p>
    <w:p w14:paraId="74AEFEF0" w14:textId="77777777" w:rsidR="00333702" w:rsidRPr="001F059A" w:rsidRDefault="00333702" w:rsidP="00333702">
      <w:pPr>
        <w:pStyle w:val="ListParagraph"/>
        <w:ind w:left="1080"/>
        <w:rPr>
          <w:rFonts w:asciiTheme="minorHAnsi" w:hAnsiTheme="minorHAnsi" w:cstheme="minorHAnsi"/>
          <w:sz w:val="20"/>
          <w:szCs w:val="20"/>
          <w:lang w:val="en-US"/>
        </w:rPr>
      </w:pPr>
    </w:p>
    <w:p w14:paraId="7A17C59F" w14:textId="42348A6B" w:rsidR="00333702" w:rsidRPr="001F059A" w:rsidRDefault="00B77EE6" w:rsidP="00EF7147">
      <w:pPr>
        <w:pStyle w:val="ListParagraph"/>
        <w:numPr>
          <w:ilvl w:val="0"/>
          <w:numId w:val="26"/>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UL</w:t>
      </w:r>
      <w:r w:rsidRPr="001F059A">
        <w:rPr>
          <w:rFonts w:asciiTheme="minorHAnsi" w:hAnsiTheme="minorHAnsi" w:cstheme="minorHAnsi"/>
          <w:sz w:val="20"/>
          <w:szCs w:val="20"/>
          <w:lang w:val="en-US"/>
        </w:rPr>
        <w:t xml:space="preserve">:  if </w:t>
      </w:r>
      <w:proofErr w:type="spellStart"/>
      <w:r w:rsidRPr="001F059A">
        <w:rPr>
          <w:rFonts w:asciiTheme="minorHAnsi" w:hAnsiTheme="minorHAnsi" w:cstheme="minorHAnsi"/>
          <w:i/>
          <w:iCs/>
          <w:sz w:val="20"/>
          <w:szCs w:val="20"/>
          <w:lang w:val="en-US"/>
        </w:rPr>
        <w:t>uplinkHARQ</w:t>
      </w:r>
      <w:proofErr w:type="spellEnd"/>
      <w:r w:rsidRPr="001F059A">
        <w:rPr>
          <w:rFonts w:asciiTheme="minorHAnsi" w:hAnsiTheme="minorHAnsi" w:cstheme="minorHAnsi"/>
          <w:i/>
          <w:iCs/>
          <w:sz w:val="20"/>
          <w:szCs w:val="20"/>
          <w:lang w:val="en-US"/>
        </w:rPr>
        <w:t xml:space="preserve">-Mode </w:t>
      </w:r>
      <w:r w:rsidRPr="001F059A">
        <w:rPr>
          <w:rFonts w:asciiTheme="minorHAnsi" w:hAnsiTheme="minorHAnsi" w:cstheme="minorHAnsi"/>
          <w:sz w:val="20"/>
          <w:szCs w:val="20"/>
          <w:lang w:val="en-US"/>
        </w:rPr>
        <w:t>is configured for this serving cell, upon UL transmission</w:t>
      </w:r>
      <w:r w:rsidR="00333702" w:rsidRPr="001F059A">
        <w:rPr>
          <w:rFonts w:asciiTheme="minorHAnsi" w:hAnsiTheme="minorHAnsi" w:cstheme="minorHAnsi"/>
          <w:sz w:val="20"/>
          <w:szCs w:val="20"/>
          <w:lang w:val="en-US"/>
        </w:rPr>
        <w:t>:</w:t>
      </w:r>
    </w:p>
    <w:p w14:paraId="53836387" w14:textId="7BBC28D4" w:rsidR="00333702"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 if HARQ process is configured as </w:t>
      </w:r>
      <w:proofErr w:type="spellStart"/>
      <w:r w:rsidRPr="001F059A">
        <w:rPr>
          <w:rFonts w:asciiTheme="minorHAnsi" w:hAnsiTheme="minorHAnsi" w:cstheme="minorHAnsi"/>
          <w:i/>
          <w:iCs/>
          <w:sz w:val="20"/>
          <w:szCs w:val="20"/>
          <w:lang w:val="en-US"/>
        </w:rPr>
        <w:t>HARQModeA</w:t>
      </w:r>
      <w:proofErr w:type="spellEnd"/>
      <w:r w:rsidRPr="001F059A">
        <w:rPr>
          <w:rFonts w:asciiTheme="minorHAnsi" w:hAnsiTheme="minorHAnsi" w:cstheme="minorHAnsi"/>
          <w:sz w:val="20"/>
          <w:szCs w:val="20"/>
          <w:lang w:val="en-US"/>
        </w:rPr>
        <w:t xml:space="preserve">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w:t>
      </w:r>
      <w:proofErr w:type="spellStart"/>
      <w:r w:rsidRPr="001F059A">
        <w:rPr>
          <w:rFonts w:asciiTheme="minorHAnsi" w:hAnsiTheme="minorHAnsi" w:cstheme="minorHAnsi"/>
          <w:sz w:val="20"/>
          <w:szCs w:val="20"/>
          <w:lang w:val="en-US"/>
        </w:rPr>
        <w:t>gNB</w:t>
      </w:r>
      <w:proofErr w:type="spellEnd"/>
      <w:r w:rsidRPr="001F059A">
        <w:rPr>
          <w:rFonts w:asciiTheme="minorHAnsi" w:hAnsiTheme="minorHAnsi" w:cstheme="minorHAnsi"/>
          <w:sz w:val="20"/>
          <w:szCs w:val="20"/>
          <w:lang w:val="en-US"/>
        </w:rPr>
        <w:t xml:space="preserve"> RTT (</w:t>
      </w:r>
      <w:proofErr w:type="spellStart"/>
      <w:proofErr w:type="gramStart"/>
      <w:r w:rsidRPr="001F059A">
        <w:rPr>
          <w:rFonts w:asciiTheme="minorHAnsi" w:hAnsiTheme="minorHAnsi" w:cstheme="minorHAnsi"/>
          <w:sz w:val="20"/>
          <w:szCs w:val="20"/>
          <w:lang w:val="en-US"/>
        </w:rPr>
        <w:t>i</w:t>
      </w:r>
      <w:proofErr w:type="spellEnd"/>
      <w:r w:rsidRPr="001F059A">
        <w:rPr>
          <w:rFonts w:asciiTheme="minorHAnsi" w:hAnsiTheme="minorHAnsi" w:cstheme="minorHAnsi"/>
          <w:sz w:val="20"/>
          <w:szCs w:val="20"/>
          <w:lang w:val="en-US"/>
        </w:rPr>
        <w:t>..e</w:t>
      </w:r>
      <w:proofErr w:type="gramEnd"/>
      <w:r w:rsidRPr="001F059A">
        <w:rPr>
          <w:rFonts w:asciiTheme="minorHAnsi" w:hAnsiTheme="minorHAnsi" w:cstheme="minorHAnsi"/>
          <w:sz w:val="20"/>
          <w:szCs w:val="20"/>
          <w:lang w:val="en-US"/>
        </w:rPr>
        <w:t xml:space="preserve"> propagation delay). </w:t>
      </w:r>
    </w:p>
    <w:p w14:paraId="4FBDDF83" w14:textId="7A0052A7" w:rsidR="00333702" w:rsidRPr="001F059A" w:rsidRDefault="00B77EE6" w:rsidP="00333702">
      <w:pPr>
        <w:pStyle w:val="ListParagraph"/>
        <w:numPr>
          <w:ilvl w:val="1"/>
          <w:numId w:val="26"/>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If  HARQ</w:t>
      </w:r>
      <w:proofErr w:type="gramEnd"/>
      <w:r w:rsidRPr="001F059A">
        <w:rPr>
          <w:rFonts w:asciiTheme="minorHAnsi" w:hAnsiTheme="minorHAnsi" w:cstheme="minorHAnsi"/>
          <w:sz w:val="20"/>
          <w:szCs w:val="20"/>
          <w:lang w:val="en-US"/>
        </w:rPr>
        <w:t xml:space="preserve"> process is configured as </w:t>
      </w:r>
      <w:proofErr w:type="spellStart"/>
      <w:r w:rsidRPr="001F059A">
        <w:rPr>
          <w:rFonts w:asciiTheme="minorHAnsi" w:hAnsiTheme="minorHAnsi" w:cstheme="minorHAnsi"/>
          <w:i/>
          <w:iCs/>
          <w:sz w:val="20"/>
          <w:szCs w:val="20"/>
          <w:lang w:val="en-US"/>
        </w:rPr>
        <w:t>HARQModeB</w:t>
      </w:r>
      <w:proofErr w:type="spellEnd"/>
      <w:r w:rsidRPr="001F059A">
        <w:rPr>
          <w:rFonts w:asciiTheme="minorHAnsi" w:hAnsiTheme="minorHAnsi" w:cstheme="minorHAnsi"/>
          <w:sz w:val="20"/>
          <w:szCs w:val="20"/>
          <w:lang w:val="en-US"/>
        </w:rPr>
        <w:t xml:space="preserve">, the UE will not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to enable additional power saving. </w:t>
      </w:r>
    </w:p>
    <w:p w14:paraId="1CC9183E" w14:textId="796FD5F6" w:rsidR="00B77EE6"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w:t>
      </w:r>
      <w:proofErr w:type="spellStart"/>
      <w:r w:rsidRPr="001F059A">
        <w:rPr>
          <w:rFonts w:asciiTheme="minorHAnsi" w:hAnsiTheme="minorHAnsi" w:cstheme="minorHAnsi"/>
          <w:i/>
          <w:iCs/>
          <w:sz w:val="20"/>
          <w:szCs w:val="20"/>
          <w:lang w:val="en-US"/>
        </w:rPr>
        <w:t>uplinkHARQ</w:t>
      </w:r>
      <w:proofErr w:type="spellEnd"/>
      <w:r w:rsidRPr="001F059A">
        <w:rPr>
          <w:rFonts w:asciiTheme="minorHAnsi" w:hAnsiTheme="minorHAnsi" w:cstheme="minorHAnsi"/>
          <w:i/>
          <w:iCs/>
          <w:sz w:val="20"/>
          <w:szCs w:val="20"/>
          <w:lang w:val="en-US"/>
        </w:rPr>
        <w:t>-Mode</w:t>
      </w:r>
      <w:r w:rsidRPr="001F059A">
        <w:rPr>
          <w:rFonts w:asciiTheme="minorHAnsi" w:hAnsiTheme="minorHAnsi" w:cstheme="minorHAnsi"/>
          <w:sz w:val="20"/>
          <w:szCs w:val="20"/>
          <w:lang w:val="en-US"/>
        </w:rPr>
        <w:t xml:space="preserve"> is not configured, the UE will apply legacy </w:t>
      </w:r>
      <w:proofErr w:type="spellStart"/>
      <w:r w:rsidRPr="001F059A">
        <w:rPr>
          <w:rFonts w:asciiTheme="minorHAnsi" w:hAnsiTheme="minorHAnsi" w:cstheme="minorHAnsi"/>
          <w:sz w:val="20"/>
          <w:szCs w:val="20"/>
          <w:lang w:val="en-US"/>
        </w:rPr>
        <w:t>behaviour</w:t>
      </w:r>
      <w:proofErr w:type="spellEnd"/>
      <w:r w:rsidRPr="001F059A">
        <w:rPr>
          <w:rFonts w:asciiTheme="minorHAnsi" w:hAnsiTheme="minorHAnsi" w:cstheme="minorHAnsi"/>
          <w:sz w:val="20"/>
          <w:szCs w:val="20"/>
          <w:lang w:val="en-US"/>
        </w:rPr>
        <w:t xml:space="preserve"> (</w:t>
      </w:r>
      <w:proofErr w:type="gramStart"/>
      <w:r w:rsidRPr="001F059A">
        <w:rPr>
          <w:rFonts w:asciiTheme="minorHAnsi" w:hAnsiTheme="minorHAnsi" w:cstheme="minorHAnsi"/>
          <w:sz w:val="20"/>
          <w:szCs w:val="20"/>
          <w:lang w:val="en-US"/>
        </w:rPr>
        <w:t>i.e.</w:t>
      </w:r>
      <w:proofErr w:type="gramEnd"/>
      <w:r w:rsidRPr="001F059A">
        <w:rPr>
          <w:rFonts w:asciiTheme="minorHAnsi" w:hAnsiTheme="minorHAnsi" w:cstheme="minorHAnsi"/>
          <w:sz w:val="20"/>
          <w:szCs w:val="20"/>
          <w:lang w:val="en-US"/>
        </w:rPr>
        <w:t xml:space="preserve"> start </w:t>
      </w:r>
      <w:proofErr w:type="spellStart"/>
      <w:r w:rsidRPr="001F059A">
        <w:rPr>
          <w:rFonts w:asciiTheme="minorHAnsi" w:hAnsiTheme="minorHAnsi" w:cstheme="minorHAnsi"/>
          <w:i/>
          <w:iCs/>
          <w:sz w:val="20"/>
          <w:szCs w:val="20"/>
          <w:lang w:val="en-US"/>
        </w:rPr>
        <w:t>drx-RetransmissionTimerUL</w:t>
      </w:r>
      <w:proofErr w:type="spellEnd"/>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proofErr w:type="spellStart"/>
      <w:r w:rsidRPr="001F059A">
        <w:rPr>
          <w:rFonts w:asciiTheme="minorHAnsi" w:hAnsiTheme="minorHAnsi" w:cstheme="minorHAnsi"/>
          <w:i/>
          <w:iCs/>
          <w:sz w:val="20"/>
          <w:szCs w:val="20"/>
          <w:lang w:val="en-US"/>
        </w:rPr>
        <w:t>drx</w:t>
      </w:r>
      <w:proofErr w:type="spellEnd"/>
      <w:r w:rsidRPr="001F059A">
        <w:rPr>
          <w:rFonts w:asciiTheme="minorHAnsi" w:hAnsiTheme="minorHAnsi" w:cstheme="minorHAnsi"/>
          <w:i/>
          <w:iCs/>
          <w:sz w:val="20"/>
          <w:szCs w:val="20"/>
          <w:lang w:val="en-US"/>
        </w:rPr>
        <w:t>-HARQ-RTT-</w:t>
      </w:r>
      <w:proofErr w:type="spellStart"/>
      <w:r w:rsidRPr="001F059A">
        <w:rPr>
          <w:rFonts w:asciiTheme="minorHAnsi" w:hAnsiTheme="minorHAnsi" w:cstheme="minorHAnsi"/>
          <w:i/>
          <w:iCs/>
          <w:sz w:val="20"/>
          <w:szCs w:val="20"/>
          <w:lang w:val="en-US"/>
        </w:rPr>
        <w:t>TimerUL</w:t>
      </w:r>
      <w:proofErr w:type="spellEnd"/>
      <w:r w:rsidRPr="001F059A">
        <w:rPr>
          <w:rFonts w:asciiTheme="minorHAnsi" w:hAnsiTheme="minorHAnsi" w:cstheme="minorHAnsi"/>
          <w:sz w:val="20"/>
          <w:szCs w:val="20"/>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w:t>
      </w:r>
      <w:proofErr w:type="spellStart"/>
      <w:r w:rsidRPr="00202936">
        <w:rPr>
          <w:rFonts w:asciiTheme="minorHAnsi" w:hAnsiTheme="minorHAnsi" w:cstheme="minorHAnsi"/>
          <w:sz w:val="22"/>
          <w:szCs w:val="22"/>
          <w:lang w:val="en-US"/>
        </w:rPr>
        <w:t>eMTC</w:t>
      </w:r>
      <w:proofErr w:type="spellEnd"/>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1F059A" w:rsidRDefault="00BC0A78" w:rsidP="00BC6CCF">
      <w:pPr>
        <w:rPr>
          <w:rFonts w:asciiTheme="minorHAnsi" w:hAnsiTheme="minorHAnsi" w:cstheme="minorHAnsi"/>
        </w:rPr>
      </w:pPr>
      <w:r w:rsidRPr="001F059A">
        <w:rPr>
          <w:rFonts w:asciiTheme="minorHAnsi" w:hAnsiTheme="minorHAnsi" w:cstheme="minorHAnsi"/>
        </w:rPr>
        <w:t>Asynchronous HARQ</w:t>
      </w:r>
      <w:r w:rsidR="00486FBF" w:rsidRPr="001F059A">
        <w:rPr>
          <w:rFonts w:asciiTheme="minorHAnsi" w:hAnsiTheme="minorHAnsi" w:cstheme="minorHAnsi"/>
        </w:rPr>
        <w:t xml:space="preserve"> is used in uplink for NR</w:t>
      </w:r>
      <w:r w:rsidR="006C53D2" w:rsidRPr="001F059A">
        <w:rPr>
          <w:rFonts w:asciiTheme="minorHAnsi" w:hAnsiTheme="minorHAnsi" w:cstheme="minorHAnsi"/>
        </w:rPr>
        <w:t>, however</w:t>
      </w:r>
      <w:r w:rsidR="00486FBF" w:rsidRPr="001F059A">
        <w:rPr>
          <w:rFonts w:asciiTheme="minorHAnsi" w:hAnsiTheme="minorHAnsi" w:cstheme="minorHAnsi"/>
        </w:rPr>
        <w:t xml:space="preserve"> </w:t>
      </w:r>
      <w:r w:rsidR="006C53D2" w:rsidRPr="001F059A">
        <w:rPr>
          <w:rFonts w:asciiTheme="minorHAnsi" w:hAnsiTheme="minorHAnsi" w:cstheme="minorHAnsi"/>
        </w:rPr>
        <w:t>i</w:t>
      </w:r>
      <w:r w:rsidR="00486FBF" w:rsidRPr="001F059A">
        <w:rPr>
          <w:rFonts w:asciiTheme="minorHAnsi" w:hAnsiTheme="minorHAnsi" w:cstheme="minorHAnsi"/>
        </w:rPr>
        <w:t>n LTE uplink HARQ can be synchronous or asynchronous</w:t>
      </w:r>
      <w:r w:rsidR="006C53D2" w:rsidRPr="001F059A">
        <w:rPr>
          <w:rFonts w:asciiTheme="minorHAnsi" w:hAnsiTheme="minorHAnsi" w:cstheme="minorHAnsi"/>
        </w:rPr>
        <w:t>:</w:t>
      </w:r>
      <w:r w:rsidR="00486FBF" w:rsidRPr="001F059A">
        <w:rPr>
          <w:rFonts w:asciiTheme="minorHAnsi" w:hAnsiTheme="minorHAnsi" w:cstheme="minorHAnsi"/>
        </w:rPr>
        <w:t xml:space="preserve"> </w:t>
      </w:r>
    </w:p>
    <w:p w14:paraId="5D6F9DC9" w14:textId="74CA843D" w:rsidR="00486FBF"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asynchronous HARQ, the network may schedule any HARQ process </w:t>
      </w:r>
      <w:r w:rsidR="00BC0A78" w:rsidRPr="001F059A">
        <w:rPr>
          <w:rFonts w:asciiTheme="minorHAnsi" w:hAnsiTheme="minorHAnsi" w:cstheme="minorHAnsi"/>
          <w:sz w:val="20"/>
          <w:szCs w:val="20"/>
        </w:rPr>
        <w:t xml:space="preserve">by indicating a HARQ process </w:t>
      </w:r>
      <w:r w:rsidR="00BD3A7A" w:rsidRPr="001F059A">
        <w:rPr>
          <w:rFonts w:asciiTheme="minorHAnsi" w:hAnsiTheme="minorHAnsi" w:cstheme="minorHAnsi"/>
          <w:sz w:val="20"/>
          <w:szCs w:val="20"/>
        </w:rPr>
        <w:t>ID</w:t>
      </w:r>
      <w:r w:rsidR="00BC0A78" w:rsidRPr="001F059A">
        <w:rPr>
          <w:rFonts w:asciiTheme="minorHAnsi" w:hAnsiTheme="minorHAnsi" w:cstheme="minorHAnsi"/>
          <w:sz w:val="20"/>
          <w:szCs w:val="20"/>
        </w:rPr>
        <w:t xml:space="preserve"> </w:t>
      </w:r>
      <w:r w:rsidRPr="001F059A">
        <w:rPr>
          <w:rFonts w:asciiTheme="minorHAnsi" w:hAnsiTheme="minorHAnsi" w:cstheme="minorHAnsi"/>
          <w:sz w:val="20"/>
          <w:szCs w:val="20"/>
        </w:rPr>
        <w:t>in the DCI scheduling the HARQ transmission</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t>
      </w:r>
      <w:r w:rsidR="00B8282D" w:rsidRPr="001F059A">
        <w:rPr>
          <w:rFonts w:asciiTheme="minorHAnsi" w:hAnsiTheme="minorHAnsi" w:cstheme="minorHAnsi"/>
          <w:sz w:val="20"/>
          <w:szCs w:val="20"/>
        </w:rPr>
        <w:t>T</w:t>
      </w:r>
      <w:r w:rsidRPr="001F059A">
        <w:rPr>
          <w:rFonts w:asciiTheme="minorHAnsi" w:hAnsiTheme="minorHAnsi" w:cstheme="minorHAnsi"/>
          <w:sz w:val="20"/>
          <w:szCs w:val="20"/>
        </w:rPr>
        <w:t xml:space="preserve">he DCI </w:t>
      </w:r>
      <w:r w:rsidR="00BC0A78" w:rsidRPr="001F059A">
        <w:rPr>
          <w:rFonts w:asciiTheme="minorHAnsi" w:hAnsiTheme="minorHAnsi" w:cstheme="minorHAnsi"/>
          <w:sz w:val="20"/>
          <w:szCs w:val="20"/>
        </w:rPr>
        <w:t xml:space="preserve">further </w:t>
      </w:r>
      <w:r w:rsidRPr="001F059A">
        <w:rPr>
          <w:rFonts w:asciiTheme="minorHAnsi" w:hAnsiTheme="minorHAnsi" w:cstheme="minorHAnsi"/>
          <w:sz w:val="20"/>
          <w:szCs w:val="20"/>
        </w:rPr>
        <w:t>indicates whether a new transmission or a retransmission is scheduled for that HARQ process</w:t>
      </w:r>
      <w:r w:rsidR="00BC0A78" w:rsidRPr="001F059A">
        <w:rPr>
          <w:rFonts w:asciiTheme="minorHAnsi" w:hAnsiTheme="minorHAnsi" w:cstheme="minorHAnsi"/>
          <w:sz w:val="20"/>
          <w:szCs w:val="20"/>
        </w:rPr>
        <w:t xml:space="preserve"> via the NDI bit</w:t>
      </w:r>
      <w:r w:rsidRPr="001F059A">
        <w:rPr>
          <w:rFonts w:asciiTheme="minorHAnsi" w:hAnsiTheme="minorHAnsi" w:cstheme="minorHAnsi"/>
          <w:sz w:val="20"/>
          <w:szCs w:val="20"/>
        </w:rPr>
        <w:t xml:space="preserve">. </w:t>
      </w:r>
    </w:p>
    <w:p w14:paraId="0BFC7C62" w14:textId="21D604E0" w:rsidR="006C53D2"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synchronous HARQ, the HARQ process is </w:t>
      </w:r>
      <w:r w:rsidR="0070026C" w:rsidRPr="001F059A">
        <w:rPr>
          <w:rFonts w:asciiTheme="minorHAnsi" w:hAnsiTheme="minorHAnsi" w:cstheme="minorHAnsi"/>
          <w:sz w:val="20"/>
          <w:szCs w:val="20"/>
        </w:rPr>
        <w:t>determined via</w:t>
      </w:r>
      <w:r w:rsidRPr="001F059A">
        <w:rPr>
          <w:rFonts w:asciiTheme="minorHAnsi" w:hAnsiTheme="minorHAnsi" w:cstheme="minorHAnsi"/>
          <w:sz w:val="20"/>
          <w:szCs w:val="20"/>
        </w:rPr>
        <w:t xml:space="preserve"> </w:t>
      </w:r>
      <w:r w:rsidR="0070026C" w:rsidRPr="001F059A">
        <w:rPr>
          <w:rFonts w:asciiTheme="minorHAnsi" w:hAnsiTheme="minorHAnsi" w:cstheme="minorHAnsi"/>
          <w:sz w:val="20"/>
          <w:szCs w:val="20"/>
        </w:rPr>
        <w:t xml:space="preserve">uplink </w:t>
      </w:r>
      <w:r w:rsidRPr="001F059A">
        <w:rPr>
          <w:rFonts w:asciiTheme="minorHAnsi" w:hAnsiTheme="minorHAnsi" w:cstheme="minorHAnsi"/>
          <w:sz w:val="20"/>
          <w:szCs w:val="20"/>
        </w:rPr>
        <w:t>timing. For example</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when 8 HARQ processes are configured</w:t>
      </w:r>
      <w:r w:rsidR="0070026C" w:rsidRPr="001F059A">
        <w:rPr>
          <w:rFonts w:asciiTheme="minorHAnsi" w:hAnsiTheme="minorHAnsi" w:cstheme="minorHAnsi"/>
          <w:sz w:val="20"/>
          <w:szCs w:val="20"/>
        </w:rPr>
        <w:t>,</w:t>
      </w:r>
      <w:r w:rsidRPr="001F059A">
        <w:rPr>
          <w:rFonts w:asciiTheme="minorHAnsi" w:hAnsiTheme="minorHAnsi" w:cstheme="minorHAnsi"/>
          <w:sz w:val="20"/>
          <w:szCs w:val="20"/>
        </w:rPr>
        <w:t xml:space="preserve"> a </w:t>
      </w:r>
      <w:r w:rsidR="0070026C" w:rsidRPr="001F059A">
        <w:rPr>
          <w:rFonts w:asciiTheme="minorHAnsi" w:hAnsiTheme="minorHAnsi" w:cstheme="minorHAnsi"/>
          <w:sz w:val="20"/>
          <w:szCs w:val="20"/>
        </w:rPr>
        <w:t xml:space="preserve">given </w:t>
      </w:r>
      <w:r w:rsidRPr="001F059A">
        <w:rPr>
          <w:rFonts w:asciiTheme="minorHAnsi" w:hAnsiTheme="minorHAnsi" w:cstheme="minorHAnsi"/>
          <w:sz w:val="20"/>
          <w:szCs w:val="20"/>
        </w:rPr>
        <w:t xml:space="preserve">HARQ process will transmit every 8ms (TTIs). Whether a MAC PDU can be </w:t>
      </w:r>
      <w:r w:rsidR="0070026C" w:rsidRPr="001F059A">
        <w:rPr>
          <w:rFonts w:asciiTheme="minorHAnsi" w:hAnsiTheme="minorHAnsi" w:cstheme="minorHAnsi"/>
          <w:sz w:val="20"/>
          <w:szCs w:val="20"/>
        </w:rPr>
        <w:t>(re)</w:t>
      </w:r>
      <w:r w:rsidRPr="001F059A">
        <w:rPr>
          <w:rFonts w:asciiTheme="minorHAnsi" w:hAnsiTheme="minorHAnsi" w:cstheme="minorHAnsi"/>
          <w:sz w:val="20"/>
          <w:szCs w:val="20"/>
        </w:rPr>
        <w:t>transmitted depends on the PHICH</w:t>
      </w:r>
      <w:r w:rsidR="0070026C" w:rsidRPr="001F059A">
        <w:rPr>
          <w:rFonts w:asciiTheme="minorHAnsi" w:hAnsiTheme="minorHAnsi" w:cstheme="minorHAnsi"/>
          <w:sz w:val="20"/>
          <w:szCs w:val="20"/>
        </w:rPr>
        <w:t>, which</w:t>
      </w:r>
      <w:r w:rsidRPr="001F059A">
        <w:rPr>
          <w:rFonts w:asciiTheme="minorHAnsi" w:hAnsiTheme="minorHAnsi" w:cstheme="minorHAnsi"/>
          <w:sz w:val="20"/>
          <w:szCs w:val="20"/>
        </w:rPr>
        <w:t xml:space="preserve"> carries HARQ ACK/NACK information for PUSCH transmissions. </w:t>
      </w:r>
    </w:p>
    <w:p w14:paraId="28C69136" w14:textId="07FD53CF" w:rsidR="00BC6CCF" w:rsidRPr="001F059A" w:rsidRDefault="00486FBF" w:rsidP="00BC6CCF">
      <w:pPr>
        <w:rPr>
          <w:rFonts w:asciiTheme="minorHAnsi" w:hAnsiTheme="minorHAnsi" w:cstheme="minorHAnsi"/>
        </w:rPr>
      </w:pPr>
      <w:r w:rsidRPr="001F059A">
        <w:rPr>
          <w:rFonts w:asciiTheme="minorHAnsi" w:hAnsiTheme="minorHAnsi" w:cstheme="minorHAnsi"/>
        </w:rPr>
        <w:t xml:space="preserve">For </w:t>
      </w:r>
      <w:proofErr w:type="spellStart"/>
      <w:r w:rsidRPr="001F059A">
        <w:rPr>
          <w:rFonts w:asciiTheme="minorHAnsi" w:hAnsiTheme="minorHAnsi" w:cstheme="minorHAnsi"/>
        </w:rPr>
        <w:t>eMTC</w:t>
      </w:r>
      <w:proofErr w:type="spellEnd"/>
      <w:r w:rsidRPr="001F059A">
        <w:rPr>
          <w:rFonts w:asciiTheme="minorHAnsi" w:hAnsiTheme="minorHAnsi" w:cstheme="minorHAnsi"/>
        </w:rPr>
        <w:t xml:space="preserve"> and NB-IoT</w:t>
      </w:r>
      <w:r w:rsidR="0003611D" w:rsidRPr="001F059A">
        <w:rPr>
          <w:rFonts w:asciiTheme="minorHAnsi" w:hAnsiTheme="minorHAnsi" w:cstheme="minorHAnsi"/>
        </w:rPr>
        <w:t>,</w:t>
      </w:r>
      <w:r w:rsidRPr="001F059A">
        <w:rPr>
          <w:rFonts w:asciiTheme="minorHAnsi" w:hAnsiTheme="minorHAnsi" w:cstheme="minorHAnsi"/>
        </w:rPr>
        <w:t xml:space="preserve"> uplink HARQ operation is asynchronous except for repetitions within a bundle</w:t>
      </w:r>
      <w:r w:rsidR="008C75E6" w:rsidRPr="001F059A">
        <w:rPr>
          <w:rFonts w:asciiTheme="minorHAnsi" w:hAnsiTheme="minorHAnsi" w:cstheme="minorHAnsi"/>
        </w:rPr>
        <w:t>.</w:t>
      </w:r>
      <w:r w:rsidR="006C53D2" w:rsidRPr="001F059A">
        <w:rPr>
          <w:rFonts w:asciiTheme="minorHAnsi" w:hAnsiTheme="minorHAnsi" w:cstheme="minorHAnsi"/>
        </w:rPr>
        <w:t xml:space="preserve"> </w:t>
      </w:r>
      <w:r w:rsidR="008C75E6" w:rsidRPr="001F059A">
        <w:rPr>
          <w:rFonts w:asciiTheme="minorHAnsi" w:hAnsiTheme="minorHAnsi" w:cstheme="minorHAnsi"/>
        </w:rPr>
        <w:t>T</w:t>
      </w:r>
      <w:r w:rsidRPr="001F059A">
        <w:rPr>
          <w:rFonts w:asciiTheme="minorHAnsi" w:hAnsiTheme="minorHAnsi" w:cstheme="minorHAnsi"/>
        </w:rPr>
        <w:t>he</w:t>
      </w:r>
      <w:r w:rsidR="008C75E6" w:rsidRPr="001F059A">
        <w:rPr>
          <w:rFonts w:asciiTheme="minorHAnsi" w:hAnsiTheme="minorHAnsi" w:cstheme="minorHAnsi"/>
        </w:rPr>
        <w:t xml:space="preserve"> number of </w:t>
      </w:r>
      <w:r w:rsidR="0003611D" w:rsidRPr="001F059A">
        <w:rPr>
          <w:rFonts w:asciiTheme="minorHAnsi" w:hAnsiTheme="minorHAnsi" w:cstheme="minorHAnsi"/>
        </w:rPr>
        <w:t xml:space="preserve">UL </w:t>
      </w:r>
      <w:r w:rsidR="008C75E6" w:rsidRPr="001F059A">
        <w:rPr>
          <w:rFonts w:asciiTheme="minorHAnsi" w:hAnsiTheme="minorHAnsi" w:cstheme="minorHAnsi"/>
        </w:rPr>
        <w:t>repetitions in a bundle is given by</w:t>
      </w:r>
      <w:r w:rsidRPr="001F059A">
        <w:rPr>
          <w:rFonts w:asciiTheme="minorHAnsi" w:hAnsiTheme="minorHAnsi" w:cstheme="minorHAnsi"/>
        </w:rPr>
        <w:t xml:space="preserve"> parameter UL_REPETITION_</w:t>
      </w:r>
      <w:proofErr w:type="gramStart"/>
      <w:r w:rsidRPr="001F059A">
        <w:rPr>
          <w:rFonts w:asciiTheme="minorHAnsi" w:hAnsiTheme="minorHAnsi" w:cstheme="minorHAnsi"/>
        </w:rPr>
        <w:t>NUMBER</w:t>
      </w:r>
      <w:r w:rsidR="008C75E6" w:rsidRPr="001F059A">
        <w:rPr>
          <w:rFonts w:asciiTheme="minorHAnsi" w:hAnsiTheme="minorHAnsi" w:cstheme="minorHAnsi"/>
        </w:rPr>
        <w:t>, and</w:t>
      </w:r>
      <w:proofErr w:type="gramEnd"/>
      <w:r w:rsidR="008C75E6" w:rsidRPr="001F059A">
        <w:rPr>
          <w:rFonts w:asciiTheme="minorHAnsi" w:hAnsiTheme="minorHAnsi" w:cstheme="minorHAnsi"/>
        </w:rPr>
        <w:t xml:space="preserve"> is set (per bundle) via indication from lower layers</w:t>
      </w:r>
      <w:r w:rsidRPr="001F059A">
        <w:rPr>
          <w:rFonts w:asciiTheme="minorHAnsi" w:hAnsiTheme="minorHAnsi" w:cstheme="minorHAnsi"/>
        </w:rPr>
        <w:t xml:space="preserve">. </w:t>
      </w:r>
      <w:r w:rsidR="00BC6CCF" w:rsidRPr="001F059A">
        <w:rPr>
          <w:rFonts w:asciiTheme="minorHAnsi" w:hAnsiTheme="minorHAnsi" w:cstheme="minorHAnsi"/>
        </w:rPr>
        <w:t xml:space="preserve">The </w:t>
      </w:r>
      <w:r w:rsidR="0003611D" w:rsidRPr="001F059A">
        <w:rPr>
          <w:rFonts w:asciiTheme="minorHAnsi" w:hAnsiTheme="minorHAnsi" w:cstheme="minorHAnsi"/>
        </w:rPr>
        <w:t xml:space="preserve">UL </w:t>
      </w:r>
      <w:r w:rsidR="00BC6CCF" w:rsidRPr="001F059A">
        <w:rPr>
          <w:rFonts w:asciiTheme="minorHAnsi" w:hAnsiTheme="minorHAnsi" w:cstheme="minorHAnsi"/>
        </w:rPr>
        <w:t>bundling operation has the following characteristics:</w:t>
      </w:r>
    </w:p>
    <w:p w14:paraId="12E49A2A" w14:textId="19A2D072"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T</w:t>
      </w:r>
      <w:r w:rsidR="008C75E6" w:rsidRPr="001F059A">
        <w:rPr>
          <w:rFonts w:asciiTheme="minorHAnsi" w:hAnsiTheme="minorHAnsi" w:cstheme="minorHAnsi"/>
          <w:sz w:val="20"/>
          <w:szCs w:val="20"/>
        </w:rPr>
        <w:t>he b</w:t>
      </w:r>
      <w:r w:rsidR="00486FBF" w:rsidRPr="001F059A">
        <w:rPr>
          <w:rFonts w:asciiTheme="minorHAnsi" w:hAnsiTheme="minorHAnsi" w:cstheme="minorHAnsi"/>
          <w:sz w:val="20"/>
          <w:szCs w:val="20"/>
        </w:rPr>
        <w:t xml:space="preserve">undling operation uses the same HARQ process for each transmission </w:t>
      </w:r>
      <w:r w:rsidR="008C75E6" w:rsidRPr="001F059A">
        <w:rPr>
          <w:rFonts w:asciiTheme="minorHAnsi" w:hAnsiTheme="minorHAnsi" w:cstheme="minorHAnsi"/>
          <w:sz w:val="20"/>
          <w:szCs w:val="20"/>
        </w:rPr>
        <w:t>belonging to the</w:t>
      </w:r>
      <w:r w:rsidR="00486FBF" w:rsidRPr="001F059A">
        <w:rPr>
          <w:rFonts w:asciiTheme="minorHAnsi" w:hAnsiTheme="minorHAnsi" w:cstheme="minorHAnsi"/>
          <w:sz w:val="20"/>
          <w:szCs w:val="20"/>
        </w:rPr>
        <w:t xml:space="preserve"> same </w:t>
      </w:r>
      <w:proofErr w:type="gramStart"/>
      <w:r w:rsidR="00486FBF" w:rsidRPr="001F059A">
        <w:rPr>
          <w:rFonts w:asciiTheme="minorHAnsi" w:hAnsiTheme="minorHAnsi" w:cstheme="minorHAnsi"/>
          <w:sz w:val="20"/>
          <w:szCs w:val="20"/>
        </w:rPr>
        <w:t>bundle</w:t>
      </w:r>
      <w:r w:rsidRPr="001F059A">
        <w:rPr>
          <w:rFonts w:asciiTheme="minorHAnsi" w:hAnsiTheme="minorHAnsi" w:cstheme="minorHAnsi"/>
          <w:sz w:val="20"/>
          <w:szCs w:val="20"/>
        </w:rPr>
        <w:t>;</w:t>
      </w:r>
      <w:proofErr w:type="gramEnd"/>
      <w:r w:rsidR="008C75E6" w:rsidRPr="001F059A">
        <w:rPr>
          <w:rFonts w:asciiTheme="minorHAnsi" w:hAnsiTheme="minorHAnsi" w:cstheme="minorHAnsi"/>
          <w:sz w:val="20"/>
          <w:szCs w:val="20"/>
        </w:rPr>
        <w:t xml:space="preserve"> </w:t>
      </w:r>
    </w:p>
    <w:p w14:paraId="3138C9C0" w14:textId="1623599B"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W</w:t>
      </w:r>
      <w:r w:rsidR="00486FBF" w:rsidRPr="001F059A">
        <w:rPr>
          <w:rFonts w:asciiTheme="minorHAnsi" w:hAnsiTheme="minorHAnsi" w:cstheme="minorHAnsi"/>
          <w:sz w:val="20"/>
          <w:szCs w:val="20"/>
        </w:rPr>
        <w:t>ithin a bundle</w:t>
      </w:r>
      <w:r w:rsidRPr="001F059A">
        <w:rPr>
          <w:rFonts w:asciiTheme="minorHAnsi" w:hAnsiTheme="minorHAnsi" w:cstheme="minorHAnsi"/>
          <w:sz w:val="20"/>
          <w:szCs w:val="20"/>
        </w:rPr>
        <w:t>,</w:t>
      </w:r>
      <w:r w:rsidR="00486FBF" w:rsidRPr="001F059A">
        <w:rPr>
          <w:rFonts w:asciiTheme="minorHAnsi" w:hAnsiTheme="minorHAnsi" w:cstheme="minorHAnsi"/>
          <w:sz w:val="20"/>
          <w:szCs w:val="20"/>
        </w:rPr>
        <w:t xml:space="preserve"> HARQ retransmissions are non-adaptive and triggered without waiting for HARQ feedback for previous transmissions. </w:t>
      </w:r>
    </w:p>
    <w:p w14:paraId="59D09A63" w14:textId="77777777" w:rsidR="00BC6CCF" w:rsidRPr="001F059A" w:rsidRDefault="00486FB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An uplink grant corresponding to a new </w:t>
      </w:r>
      <w:proofErr w:type="gramStart"/>
      <w:r w:rsidRPr="001F059A">
        <w:rPr>
          <w:rFonts w:asciiTheme="minorHAnsi" w:hAnsiTheme="minorHAnsi" w:cstheme="minorHAnsi"/>
          <w:sz w:val="20"/>
          <w:szCs w:val="20"/>
        </w:rPr>
        <w:t>transmission</w:t>
      </w:r>
      <w:proofErr w:type="gramEnd"/>
      <w:r w:rsidRPr="001F059A">
        <w:rPr>
          <w:rFonts w:asciiTheme="minorHAnsi" w:hAnsiTheme="minorHAnsi" w:cstheme="minorHAnsi"/>
          <w:sz w:val="20"/>
          <w:szCs w:val="20"/>
        </w:rPr>
        <w:t xml:space="preserve"> or a retransmission of the bundle is only received after the last repetition of the bundle. </w:t>
      </w:r>
    </w:p>
    <w:p w14:paraId="78FF6807" w14:textId="792D4C2F" w:rsidR="007C6936"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7009E3BA" w14:textId="35911205" w:rsidR="0003611D" w:rsidRPr="001F059A" w:rsidRDefault="00E64A97" w:rsidP="00BC6CCF">
      <w:pPr>
        <w:rPr>
          <w:rFonts w:asciiTheme="minorHAnsi" w:hAnsiTheme="minorHAnsi" w:cstheme="minorHAnsi"/>
        </w:rPr>
      </w:pPr>
      <w:r w:rsidRPr="001F059A">
        <w:rPr>
          <w:rFonts w:asciiTheme="minorHAnsi" w:hAnsiTheme="minorHAnsi" w:cstheme="minorHAnsi"/>
        </w:rPr>
        <w:t>Similarly, in the DL the parameter DL_REPETITION_NUMBER provides the number of</w:t>
      </w:r>
      <w:r w:rsidRPr="001F059A">
        <w:rPr>
          <w:rFonts w:asciiTheme="minorHAnsi" w:hAnsiTheme="minorHAnsi" w:cstheme="minorHAnsi"/>
          <w:noProof/>
        </w:rPr>
        <w:t xml:space="preserve"> </w:t>
      </w:r>
      <w:r w:rsidRPr="001F059A">
        <w:rPr>
          <w:rFonts w:asciiTheme="minorHAnsi" w:hAnsiTheme="minorHAnsi" w:cstheme="minorHAnsi"/>
        </w:rPr>
        <w:t>transmissions repeated in a bundle</w:t>
      </w:r>
      <w:r w:rsidR="0003611D" w:rsidRPr="001F059A">
        <w:rPr>
          <w:rFonts w:asciiTheme="minorHAnsi" w:hAnsiTheme="minorHAnsi" w:cstheme="minorHAnsi"/>
        </w:rPr>
        <w:t xml:space="preserve"> and is also set per bundle by lower layers</w:t>
      </w:r>
      <w:r w:rsidRPr="001F059A">
        <w:rPr>
          <w:rFonts w:asciiTheme="minorHAnsi" w:hAnsiTheme="minorHAnsi" w:cstheme="minorHAnsi"/>
        </w:rPr>
        <w:t xml:space="preserve">. </w:t>
      </w:r>
      <w:r w:rsidR="0003611D" w:rsidRPr="001F059A">
        <w:rPr>
          <w:rFonts w:asciiTheme="minorHAnsi" w:hAnsiTheme="minorHAnsi" w:cstheme="minorHAnsi"/>
        </w:rPr>
        <w:t>The DL bundling operation has the following characteristics:</w:t>
      </w:r>
    </w:p>
    <w:p w14:paraId="2597D610" w14:textId="77777777"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Within a bundle, after the initial (re)transmission, DL_REPETITION_NUMBER-1 HARQ retransmissions follow. </w:t>
      </w:r>
    </w:p>
    <w:p w14:paraId="74764760" w14:textId="196D0AC8"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HARQ feedback is transmitted for the </w:t>
      </w:r>
      <w:proofErr w:type="gramStart"/>
      <w:r w:rsidRPr="001F059A">
        <w:rPr>
          <w:rFonts w:asciiTheme="minorHAnsi" w:hAnsiTheme="minorHAnsi" w:cstheme="minorHAnsi"/>
          <w:sz w:val="20"/>
          <w:szCs w:val="20"/>
        </w:rPr>
        <w:t>bundle</w:t>
      </w:r>
      <w:proofErr w:type="gramEnd"/>
      <w:r w:rsidRPr="001F059A">
        <w:rPr>
          <w:rFonts w:asciiTheme="minorHAnsi" w:hAnsiTheme="minorHAnsi" w:cstheme="minorHAnsi"/>
          <w:sz w:val="20"/>
          <w:szCs w:val="20"/>
        </w:rPr>
        <w:t xml:space="preserve"> </w:t>
      </w:r>
    </w:p>
    <w:p w14:paraId="30B67251" w14:textId="3EDF4015" w:rsidR="0003611D" w:rsidRPr="001F059A" w:rsidRDefault="0003611D"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w:t>
      </w:r>
      <w:r w:rsidR="00E64A97" w:rsidRPr="001F059A">
        <w:rPr>
          <w:rFonts w:asciiTheme="minorHAnsi" w:hAnsiTheme="minorHAnsi" w:cstheme="minorHAnsi"/>
          <w:sz w:val="20"/>
          <w:szCs w:val="20"/>
        </w:rPr>
        <w:t xml:space="preserve"> downlink assignment corresponding to a new transmission or retransmission of the bundle is received after the last repetition of the bundle. </w:t>
      </w:r>
    </w:p>
    <w:p w14:paraId="7B188B99" w14:textId="50037BEF" w:rsidR="00E64A97" w:rsidRPr="001F059A" w:rsidRDefault="00E64A97"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306CC23E" w14:textId="4D51E107" w:rsidR="0039482C" w:rsidRPr="00662C3B" w:rsidRDefault="00594441"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594441">
        <w:rPr>
          <w:rFonts w:asciiTheme="minorHAnsi" w:hAnsiTheme="minorHAnsi" w:cstheme="minorHAnsi"/>
        </w:rPr>
        <w:t xml:space="preserve">Adaptation of DRX based on DCI configured HARQ </w:t>
      </w:r>
      <w:proofErr w:type="gramStart"/>
      <w:r w:rsidRPr="00594441">
        <w:rPr>
          <w:rFonts w:asciiTheme="minorHAnsi" w:hAnsiTheme="minorHAnsi" w:cstheme="minorHAnsi"/>
        </w:rPr>
        <w:t>mode</w:t>
      </w:r>
      <w:proofErr w:type="gramEnd"/>
    </w:p>
    <w:p w14:paraId="29393BA1" w14:textId="6298DA8A" w:rsidR="00A02A97" w:rsidRDefault="00A02A97" w:rsidP="00A02A97">
      <w:pPr>
        <w:rPr>
          <w:rFonts w:asciiTheme="minorHAnsi" w:hAnsiTheme="minorHAnsi" w:cstheme="minorHAnsi"/>
          <w:b/>
          <w:bCs/>
          <w:sz w:val="22"/>
          <w:szCs w:val="22"/>
          <w:u w:val="single"/>
        </w:rPr>
      </w:pPr>
      <w:bookmarkStart w:id="0" w:name="_Hlk110948367"/>
    </w:p>
    <w:p w14:paraId="5719F56E" w14:textId="78613E69" w:rsidR="006741C9" w:rsidRPr="00864949" w:rsidRDefault="006741C9" w:rsidP="006741C9">
      <w:pPr>
        <w:rPr>
          <w:rFonts w:asciiTheme="minorHAnsi" w:hAnsiTheme="minorHAnsi" w:cstheme="minorHAnsi"/>
        </w:rPr>
      </w:pPr>
      <w:r w:rsidRPr="00864949">
        <w:rPr>
          <w:rFonts w:asciiTheme="minorHAnsi" w:hAnsiTheme="minorHAnsi" w:cstheme="minorHAnsi"/>
        </w:rPr>
        <w:t xml:space="preserve">For the case that DCI based indication is not </w:t>
      </w:r>
      <w:r w:rsidR="002E2A4E">
        <w:rPr>
          <w:rFonts w:asciiTheme="minorHAnsi" w:hAnsiTheme="minorHAnsi" w:cstheme="minorHAnsi"/>
        </w:rPr>
        <w:t>enabled</w:t>
      </w:r>
      <w:r w:rsidRPr="00864949">
        <w:rPr>
          <w:rFonts w:asciiTheme="minorHAnsi" w:hAnsiTheme="minorHAnsi" w:cstheme="minorHAnsi"/>
        </w:rPr>
        <w:t>, but RRC</w:t>
      </w:r>
      <w:r w:rsidR="002E2A4E">
        <w:rPr>
          <w:rFonts w:asciiTheme="minorHAnsi" w:hAnsiTheme="minorHAnsi" w:cstheme="minorHAnsi"/>
        </w:rPr>
        <w:t xml:space="preserve"> bitmap </w:t>
      </w:r>
      <w:r w:rsidRPr="00864949">
        <w:rPr>
          <w:rFonts w:asciiTheme="minorHAnsi" w:hAnsiTheme="minorHAnsi" w:cstheme="minorHAnsi"/>
        </w:rPr>
        <w:t xml:space="preserve">is </w:t>
      </w:r>
      <w:r w:rsidR="002E2A4E">
        <w:rPr>
          <w:rFonts w:asciiTheme="minorHAnsi" w:hAnsiTheme="minorHAnsi" w:cstheme="minorHAnsi"/>
        </w:rPr>
        <w:t>signalled</w:t>
      </w:r>
      <w:r w:rsidRPr="00864949">
        <w:rPr>
          <w:rFonts w:asciiTheme="minorHAnsi" w:hAnsiTheme="minorHAnsi" w:cstheme="minorHAnsi"/>
        </w:rPr>
        <w:t xml:space="preserve">, then the only possibility is that the HARQ mode is based on the configuration in RRC. </w:t>
      </w:r>
    </w:p>
    <w:p w14:paraId="19E95B4C" w14:textId="77777777" w:rsidR="006741C9" w:rsidRPr="00864949" w:rsidRDefault="006741C9" w:rsidP="006741C9">
      <w:pPr>
        <w:rPr>
          <w:rFonts w:asciiTheme="minorHAnsi" w:hAnsiTheme="minorHAnsi" w:cstheme="minorHAnsi"/>
        </w:rPr>
      </w:pPr>
    </w:p>
    <w:p w14:paraId="28604063" w14:textId="77777777" w:rsidR="006741C9" w:rsidRPr="006741C9" w:rsidRDefault="006741C9" w:rsidP="006741C9">
      <w:pPr>
        <w:rPr>
          <w:szCs w:val="18"/>
          <w:lang w:val="en-US"/>
        </w:rPr>
      </w:pPr>
      <w:r w:rsidRPr="00864949">
        <w:rPr>
          <w:rFonts w:asciiTheme="minorHAnsi" w:hAnsiTheme="minorHAnsi" w:cstheme="minorHAnsi"/>
        </w:rPr>
        <w:t xml:space="preserve">For the case that DCI based indication is used, but RRC is not used, then RAN1 have agreed that </w:t>
      </w:r>
      <w:r w:rsidRPr="006741C9">
        <w:rPr>
          <w:szCs w:val="18"/>
          <w:lang w:val="en-US"/>
        </w:rPr>
        <w:t>DCI signaling is used to directly indicate the HARQ feedback enable/disable for the corresponding transmission. In our understanding this means that every transmission will include an indication from the physical layer which HARQ mode to use.</w:t>
      </w:r>
    </w:p>
    <w:p w14:paraId="0F92DE46" w14:textId="77777777" w:rsidR="006741C9" w:rsidRPr="006741C9" w:rsidRDefault="006741C9" w:rsidP="006741C9">
      <w:pPr>
        <w:rPr>
          <w:szCs w:val="18"/>
          <w:lang w:val="en-US"/>
        </w:rPr>
      </w:pPr>
    </w:p>
    <w:p w14:paraId="1065E1C6" w14:textId="3C676865" w:rsidR="006741C9" w:rsidRPr="00864949" w:rsidRDefault="006741C9" w:rsidP="006741C9">
      <w:pPr>
        <w:rPr>
          <w:rFonts w:asciiTheme="minorHAnsi" w:hAnsiTheme="minorHAnsi" w:cstheme="minorHAnsi"/>
        </w:rPr>
      </w:pPr>
      <w:r w:rsidRPr="006741C9">
        <w:rPr>
          <w:szCs w:val="18"/>
          <w:lang w:val="en-US"/>
        </w:rPr>
        <w:t xml:space="preserve">For the case that DCI based indication is used and RRC is used, each transmission may or may not include an indication from lower layers. RAN1 agreed for this case that the DCI indication will toggle/reverse </w:t>
      </w:r>
      <w:r w:rsidR="002E2A4E">
        <w:rPr>
          <w:szCs w:val="18"/>
          <w:lang w:val="en-US"/>
        </w:rPr>
        <w:t>the RRC setting</w:t>
      </w:r>
      <w:r w:rsidR="00152E2E">
        <w:rPr>
          <w:szCs w:val="18"/>
          <w:lang w:val="en-US"/>
        </w:rPr>
        <w:t xml:space="preserve">. </w:t>
      </w:r>
      <w:r w:rsidR="0088344B">
        <w:rPr>
          <w:szCs w:val="18"/>
          <w:lang w:val="en-US"/>
        </w:rPr>
        <w:t xml:space="preserve">In our understanding, such behavior shall be captured in RAN1 specification such that lower layers indicate an explicit HARQ mode </w:t>
      </w:r>
      <w:r w:rsidR="00B57870">
        <w:rPr>
          <w:szCs w:val="18"/>
          <w:lang w:val="en-US"/>
        </w:rPr>
        <w:t>regardless of whether RRC has been used to provide an initial setting or not. This simplifies RAN2 specification somewhat</w:t>
      </w:r>
      <w:r w:rsidR="00893955">
        <w:rPr>
          <w:szCs w:val="18"/>
          <w:lang w:val="en-US"/>
        </w:rPr>
        <w:t xml:space="preserve">. </w:t>
      </w:r>
    </w:p>
    <w:p w14:paraId="10AB9F2A" w14:textId="77777777" w:rsidR="006741C9" w:rsidRDefault="006741C9" w:rsidP="00AA3C3B">
      <w:pPr>
        <w:rPr>
          <w:rFonts w:asciiTheme="minorHAnsi" w:hAnsiTheme="minorHAnsi" w:cstheme="minorHAnsi"/>
          <w:b/>
          <w:bCs/>
        </w:rPr>
      </w:pPr>
    </w:p>
    <w:p w14:paraId="0EED3F20" w14:textId="0458D08D" w:rsidR="00B91894" w:rsidRDefault="00B91894" w:rsidP="00B91894">
      <w:pPr>
        <w:rPr>
          <w:rFonts w:asciiTheme="minorHAnsi" w:hAnsiTheme="minorHAnsi" w:cstheme="minorHAnsi"/>
          <w:b/>
          <w:bCs/>
        </w:rPr>
      </w:pPr>
      <w:r>
        <w:rPr>
          <w:rFonts w:asciiTheme="minorHAnsi" w:hAnsiTheme="minorHAnsi" w:cstheme="minorHAnsi"/>
          <w:b/>
          <w:bCs/>
        </w:rPr>
        <w:t xml:space="preserve">Proposal </w:t>
      </w:r>
      <w:r w:rsidR="00105F74">
        <w:rPr>
          <w:rFonts w:asciiTheme="minorHAnsi" w:hAnsiTheme="minorHAnsi" w:cstheme="minorHAnsi"/>
          <w:b/>
          <w:bCs/>
        </w:rPr>
        <w:t>1</w:t>
      </w:r>
      <w:r>
        <w:rPr>
          <w:rFonts w:asciiTheme="minorHAnsi" w:hAnsiTheme="minorHAnsi" w:cstheme="minorHAnsi"/>
          <w:b/>
          <w:bCs/>
        </w:rPr>
        <w:t xml:space="preserve">: RAN2 understanding of the variety of options agreed in RAN1: </w:t>
      </w:r>
    </w:p>
    <w:p w14:paraId="3E9B76C8"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behaviour is as per legacy (i.e. HARQ feedback is enabled for all HARQ processes).</w:t>
      </w:r>
    </w:p>
    <w:p w14:paraId="6D28AD6C"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present</w:t>
      </w:r>
      <w:proofErr w:type="gramEnd"/>
      <w:r w:rsidRPr="00B91894">
        <w:rPr>
          <w:rFonts w:asciiTheme="minorHAnsi" w:hAnsiTheme="minorHAnsi" w:cstheme="minorHAnsi"/>
          <w:b/>
          <w:bCs/>
          <w:sz w:val="20"/>
          <w:szCs w:val="20"/>
        </w:rPr>
        <w:t xml:space="preserve"> then this indicates the HARQ mode setting is always based on the RRC setting (like in NR).</w:t>
      </w:r>
    </w:p>
    <w:p w14:paraId="4C91EF1C"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enabled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HARQ mode setting will be explicitly provided by DCI for every transmission.</w:t>
      </w:r>
    </w:p>
    <w:p w14:paraId="158EEE26"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DCI based signalling is enabled and the RRC bitmap is present then this indicates the HARQ mode setting provided by RRC may be toggled by DCI for some transmissions, otherwise the RRC setting is used.</w:t>
      </w:r>
    </w:p>
    <w:p w14:paraId="0F1E6426" w14:textId="41A16881" w:rsidR="00B107F3" w:rsidRDefault="00B107F3" w:rsidP="00B107F3">
      <w:pPr>
        <w:rPr>
          <w:rFonts w:asciiTheme="minorHAnsi" w:hAnsiTheme="minorHAnsi" w:cstheme="minorHAnsi"/>
        </w:rPr>
      </w:pPr>
    </w:p>
    <w:p w14:paraId="683302EA" w14:textId="1BB70882" w:rsidR="009B6AA3" w:rsidRDefault="009B6AA3" w:rsidP="00B107F3">
      <w:pPr>
        <w:rPr>
          <w:rFonts w:asciiTheme="minorHAnsi" w:hAnsiTheme="minorHAnsi" w:cstheme="minorHAnsi"/>
        </w:rPr>
      </w:pPr>
      <w:r>
        <w:rPr>
          <w:rFonts w:asciiTheme="minorHAnsi" w:hAnsiTheme="minorHAnsi" w:cstheme="minorHAnsi"/>
        </w:rPr>
        <w:t xml:space="preserve">From RAN2 point of view, </w:t>
      </w:r>
      <w:r w:rsidR="00F116AB">
        <w:rPr>
          <w:rFonts w:asciiTheme="minorHAnsi" w:hAnsiTheme="minorHAnsi" w:cstheme="minorHAnsi"/>
        </w:rPr>
        <w:t>the variety of configuration options agreed in RAN1</w:t>
      </w:r>
      <w:r>
        <w:rPr>
          <w:rFonts w:asciiTheme="minorHAnsi" w:hAnsiTheme="minorHAnsi" w:cstheme="minorHAnsi"/>
        </w:rPr>
        <w:t xml:space="preserve"> can be simplified such that the behaviour can be specified in a straightforward way</w:t>
      </w:r>
      <w:r w:rsidR="005921BD">
        <w:rPr>
          <w:rFonts w:asciiTheme="minorHAnsi" w:hAnsiTheme="minorHAnsi" w:cstheme="minorHAnsi"/>
        </w:rPr>
        <w:t xml:space="preserve"> in MAC to cover </w:t>
      </w:r>
      <w:proofErr w:type="gramStart"/>
      <w:r w:rsidR="005921BD">
        <w:rPr>
          <w:rFonts w:asciiTheme="minorHAnsi" w:hAnsiTheme="minorHAnsi" w:cstheme="minorHAnsi"/>
        </w:rPr>
        <w:t xml:space="preserve">all </w:t>
      </w:r>
      <w:r w:rsidR="00F116AB">
        <w:rPr>
          <w:rFonts w:asciiTheme="minorHAnsi" w:hAnsiTheme="minorHAnsi" w:cstheme="minorHAnsi"/>
        </w:rPr>
        <w:t>of</w:t>
      </w:r>
      <w:proofErr w:type="gramEnd"/>
      <w:r w:rsidR="00F116AB">
        <w:rPr>
          <w:rFonts w:asciiTheme="minorHAnsi" w:hAnsiTheme="minorHAnsi" w:cstheme="minorHAnsi"/>
        </w:rPr>
        <w:t xml:space="preserve"> the </w:t>
      </w:r>
      <w:r w:rsidR="005921BD">
        <w:rPr>
          <w:rFonts w:asciiTheme="minorHAnsi" w:hAnsiTheme="minorHAnsi" w:cstheme="minorHAnsi"/>
        </w:rPr>
        <w:t xml:space="preserve">cases </w:t>
      </w:r>
      <w:r w:rsidR="00F029D0">
        <w:rPr>
          <w:rFonts w:asciiTheme="minorHAnsi" w:hAnsiTheme="minorHAnsi" w:cstheme="minorHAnsi"/>
        </w:rPr>
        <w:t>RAN1 have agreed</w:t>
      </w:r>
      <w:r w:rsidR="000843A2">
        <w:rPr>
          <w:rFonts w:asciiTheme="minorHAnsi" w:hAnsiTheme="minorHAnsi" w:cstheme="minorHAnsi"/>
        </w:rPr>
        <w:t xml:space="preserve">, as long as RAN1 specifies the behaviour for determining the HARQ mode setting rather than leaving this complication to RAN2. </w:t>
      </w:r>
    </w:p>
    <w:p w14:paraId="6BED5DAD" w14:textId="0055FCCB" w:rsidR="000843A2" w:rsidRDefault="000843A2" w:rsidP="00B107F3">
      <w:pPr>
        <w:rPr>
          <w:rFonts w:asciiTheme="minorHAnsi" w:hAnsiTheme="minorHAnsi" w:cstheme="minorHAnsi"/>
        </w:rPr>
      </w:pPr>
    </w:p>
    <w:p w14:paraId="1BABBB5A" w14:textId="64A6E8C8" w:rsidR="00ED1FCD" w:rsidRDefault="000843A2" w:rsidP="00B107F3">
      <w:pPr>
        <w:rPr>
          <w:rFonts w:asciiTheme="minorHAnsi" w:hAnsiTheme="minorHAnsi" w:cstheme="minorHAnsi"/>
          <w:b/>
          <w:bCs/>
        </w:rPr>
      </w:pPr>
      <w:r w:rsidRPr="00864949">
        <w:rPr>
          <w:rFonts w:asciiTheme="minorHAnsi" w:hAnsiTheme="minorHAnsi" w:cstheme="minorHAnsi"/>
          <w:b/>
          <w:bCs/>
        </w:rPr>
        <w:t xml:space="preserve">Proposal </w:t>
      </w:r>
      <w:r w:rsidR="00105F74">
        <w:rPr>
          <w:rFonts w:asciiTheme="minorHAnsi" w:hAnsiTheme="minorHAnsi" w:cstheme="minorHAnsi"/>
          <w:b/>
          <w:bCs/>
        </w:rPr>
        <w:t>2</w:t>
      </w:r>
      <w:r w:rsidR="00AF20AD">
        <w:rPr>
          <w:rFonts w:asciiTheme="minorHAnsi" w:hAnsiTheme="minorHAnsi" w:cstheme="minorHAnsi"/>
          <w:b/>
          <w:bCs/>
        </w:rPr>
        <w:t>a</w:t>
      </w:r>
      <w:r w:rsidRPr="00864949">
        <w:rPr>
          <w:rFonts w:asciiTheme="minorHAnsi" w:hAnsiTheme="minorHAnsi" w:cstheme="minorHAnsi"/>
          <w:b/>
          <w:bCs/>
        </w:rPr>
        <w:t xml:space="preserve">: </w:t>
      </w:r>
      <w:r w:rsidR="00F029D0">
        <w:rPr>
          <w:rFonts w:asciiTheme="minorHAnsi" w:hAnsiTheme="minorHAnsi" w:cstheme="minorHAnsi"/>
          <w:b/>
          <w:bCs/>
        </w:rPr>
        <w:t>From RAN2 point of view</w:t>
      </w:r>
      <w:r w:rsidR="00CB3CD2">
        <w:rPr>
          <w:rFonts w:asciiTheme="minorHAnsi" w:hAnsiTheme="minorHAnsi" w:cstheme="minorHAnsi"/>
          <w:b/>
          <w:bCs/>
        </w:rPr>
        <w:t xml:space="preserve"> (applicable to all cases, with the exception in proposal 2b)</w:t>
      </w:r>
      <w:r w:rsidR="00ED1FCD">
        <w:rPr>
          <w:rFonts w:asciiTheme="minorHAnsi" w:hAnsiTheme="minorHAnsi" w:cstheme="minorHAnsi"/>
          <w:b/>
          <w:bCs/>
        </w:rPr>
        <w:t xml:space="preserve">: </w:t>
      </w:r>
    </w:p>
    <w:p w14:paraId="7DCFB2DC" w14:textId="71B26E0E" w:rsidR="000843A2" w:rsidRPr="00B91894" w:rsidRDefault="00F029D0"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w:t>
      </w:r>
      <w:r w:rsidR="000843A2" w:rsidRPr="00B91894">
        <w:rPr>
          <w:rFonts w:asciiTheme="minorHAnsi" w:hAnsiTheme="minorHAnsi" w:cstheme="minorHAnsi"/>
          <w:b/>
          <w:bCs/>
          <w:sz w:val="20"/>
          <w:szCs w:val="20"/>
        </w:rPr>
        <w:t>f the RRC bitmap is absent then HARQ feedback for all HARQ processes is enabled by default.</w:t>
      </w:r>
    </w:p>
    <w:p w14:paraId="1408548C" w14:textId="57EDB7E3" w:rsidR="000843A2" w:rsidRPr="00B91894" w:rsidRDefault="00F029D0"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w:t>
      </w:r>
      <w:r w:rsidR="000843A2" w:rsidRPr="00B91894">
        <w:rPr>
          <w:rFonts w:asciiTheme="minorHAnsi" w:hAnsiTheme="minorHAnsi" w:cstheme="minorHAnsi"/>
          <w:b/>
          <w:bCs/>
          <w:sz w:val="20"/>
          <w:szCs w:val="20"/>
        </w:rPr>
        <w:t xml:space="preserve">f lower layer does not indicate </w:t>
      </w:r>
      <w:r w:rsidR="0029578F" w:rsidRPr="00B91894">
        <w:rPr>
          <w:rFonts w:asciiTheme="minorHAnsi" w:hAnsiTheme="minorHAnsi" w:cstheme="minorHAnsi"/>
          <w:b/>
          <w:bCs/>
          <w:sz w:val="20"/>
          <w:szCs w:val="20"/>
        </w:rPr>
        <w:t>a HARQ feedback setting for a particular transmission then the RRC setting is used.</w:t>
      </w:r>
    </w:p>
    <w:p w14:paraId="09E5A8AD" w14:textId="5D237DA0" w:rsidR="00544794" w:rsidRDefault="00544794" w:rsidP="00B107F3">
      <w:pPr>
        <w:rPr>
          <w:rFonts w:asciiTheme="minorHAnsi" w:hAnsiTheme="minorHAnsi" w:cstheme="minorHAnsi"/>
        </w:rPr>
      </w:pPr>
    </w:p>
    <w:p w14:paraId="64CFD475" w14:textId="01196E63" w:rsidR="00544794" w:rsidRDefault="00544794" w:rsidP="00B107F3">
      <w:pPr>
        <w:rPr>
          <w:rFonts w:asciiTheme="minorHAnsi" w:hAnsiTheme="minorHAnsi" w:cstheme="minorHAnsi"/>
        </w:rPr>
      </w:pPr>
      <w:r>
        <w:rPr>
          <w:rFonts w:asciiTheme="minorHAnsi" w:hAnsiTheme="minorHAnsi" w:cstheme="minorHAnsi"/>
        </w:rPr>
        <w:t xml:space="preserve">The above implies 2 potential impacts to the MAC specification, when DCI overrides the HARQ setting at RRC (including a default setting of enabled when no RRC setting is provided). </w:t>
      </w:r>
    </w:p>
    <w:p w14:paraId="46AC6756" w14:textId="77777777" w:rsidR="00544794" w:rsidRDefault="00544794" w:rsidP="00B107F3">
      <w:pPr>
        <w:rPr>
          <w:rFonts w:asciiTheme="minorHAnsi" w:hAnsiTheme="minorHAnsi" w:cstheme="minorHAnsi"/>
        </w:rPr>
      </w:pPr>
    </w:p>
    <w:p w14:paraId="31941A49" w14:textId="307B2A68" w:rsidR="00544794" w:rsidRDefault="00544794" w:rsidP="00B107F3">
      <w:pPr>
        <w:rPr>
          <w:rFonts w:asciiTheme="minorHAnsi" w:hAnsiTheme="minorHAnsi" w:cstheme="minorHAnsi"/>
        </w:rPr>
      </w:pPr>
      <w:r>
        <w:rPr>
          <w:rFonts w:asciiTheme="minorHAnsi" w:hAnsiTheme="minorHAnsi" w:cstheme="minorHAnsi"/>
        </w:rPr>
        <w:t xml:space="preserve">The first impact is generation of HARQ feedback itself. Obviously, a HARQ ACK/NACK should be generated according to RRC by default, unless DCI overrides. </w:t>
      </w:r>
    </w:p>
    <w:p w14:paraId="73A5B6D7" w14:textId="77777777" w:rsidR="00544794" w:rsidRDefault="00544794" w:rsidP="00B107F3">
      <w:pPr>
        <w:rPr>
          <w:rFonts w:asciiTheme="minorHAnsi" w:hAnsiTheme="minorHAnsi" w:cstheme="minorHAnsi"/>
        </w:rPr>
      </w:pPr>
    </w:p>
    <w:p w14:paraId="63B7C864" w14:textId="1600F078" w:rsidR="00867BE4" w:rsidRDefault="00544794" w:rsidP="00B107F3">
      <w:pPr>
        <w:rPr>
          <w:rFonts w:asciiTheme="minorHAnsi" w:hAnsiTheme="minorHAnsi" w:cstheme="minorHAnsi"/>
        </w:rPr>
      </w:pPr>
      <w:r>
        <w:rPr>
          <w:rFonts w:asciiTheme="minorHAnsi" w:hAnsiTheme="minorHAnsi" w:cstheme="minorHAnsi"/>
        </w:rPr>
        <w:t xml:space="preserve">The second impact is handling of DRX inactivity timer, namely the start time should be set in accordance with the RRC setting, unless DCI overrides. In the specific case of NB-IoT with a single HARQ process, </w:t>
      </w:r>
      <w:r w:rsidR="00105F74">
        <w:rPr>
          <w:rFonts w:asciiTheme="minorHAnsi" w:hAnsiTheme="minorHAnsi" w:cstheme="minorHAnsi"/>
        </w:rPr>
        <w:t>RAN2 confi</w:t>
      </w:r>
      <w:r>
        <w:rPr>
          <w:rFonts w:asciiTheme="minorHAnsi" w:hAnsiTheme="minorHAnsi" w:cstheme="minorHAnsi"/>
        </w:rPr>
        <w:t>rmed</w:t>
      </w:r>
      <w:r w:rsidR="00105F74">
        <w:rPr>
          <w:rFonts w:asciiTheme="minorHAnsi" w:hAnsiTheme="minorHAnsi" w:cstheme="minorHAnsi"/>
        </w:rPr>
        <w:t xml:space="preserve"> the f</w:t>
      </w:r>
      <w:r w:rsidR="00867BE4">
        <w:rPr>
          <w:rFonts w:asciiTheme="minorHAnsi" w:hAnsiTheme="minorHAnsi" w:cstheme="minorHAnsi"/>
        </w:rPr>
        <w:t xml:space="preserve">easibility of the working assumption </w:t>
      </w:r>
      <w:r w:rsidR="00105F74">
        <w:rPr>
          <w:rFonts w:asciiTheme="minorHAnsi" w:hAnsiTheme="minorHAnsi" w:cstheme="minorHAnsi"/>
        </w:rPr>
        <w:t xml:space="preserve">from RAN1 in </w:t>
      </w:r>
      <w:r w:rsidR="00105F74">
        <w:rPr>
          <w:rFonts w:asciiTheme="minorHAnsi" w:hAnsiTheme="minorHAnsi" w:cstheme="minorHAnsi"/>
        </w:rPr>
        <w:fldChar w:fldCharType="begin"/>
      </w:r>
      <w:r w:rsidR="00105F74">
        <w:rPr>
          <w:rFonts w:asciiTheme="minorHAnsi" w:hAnsiTheme="minorHAnsi" w:cstheme="minorHAnsi"/>
        </w:rPr>
        <w:instrText xml:space="preserve"> REF _Ref142430277 \r \h </w:instrText>
      </w:r>
      <w:r w:rsidR="00105F74">
        <w:rPr>
          <w:rFonts w:asciiTheme="minorHAnsi" w:hAnsiTheme="minorHAnsi" w:cstheme="minorHAnsi"/>
        </w:rPr>
      </w:r>
      <w:r w:rsidR="00105F74">
        <w:rPr>
          <w:rFonts w:asciiTheme="minorHAnsi" w:hAnsiTheme="minorHAnsi" w:cstheme="minorHAnsi"/>
        </w:rPr>
        <w:fldChar w:fldCharType="separate"/>
      </w:r>
      <w:r w:rsidR="00105F74">
        <w:rPr>
          <w:rFonts w:asciiTheme="minorHAnsi" w:hAnsiTheme="minorHAnsi" w:cstheme="minorHAnsi"/>
        </w:rPr>
        <w:t>[2]</w:t>
      </w:r>
      <w:r w:rsidR="00105F74">
        <w:rPr>
          <w:rFonts w:asciiTheme="minorHAnsi" w:hAnsiTheme="minorHAnsi" w:cstheme="minorHAnsi"/>
        </w:rPr>
        <w:fldChar w:fldCharType="end"/>
      </w:r>
      <w:r w:rsidR="00105F74">
        <w:rPr>
          <w:rFonts w:asciiTheme="minorHAnsi" w:hAnsiTheme="minorHAnsi" w:cstheme="minorHAnsi"/>
        </w:rPr>
        <w:t xml:space="preserve"> </w:t>
      </w:r>
      <w:r w:rsidR="00867BE4">
        <w:rPr>
          <w:rFonts w:asciiTheme="minorHAnsi" w:hAnsiTheme="minorHAnsi" w:cstheme="minorHAnsi"/>
        </w:rPr>
        <w:t>:</w:t>
      </w:r>
    </w:p>
    <w:p w14:paraId="1F65B57F" w14:textId="77777777" w:rsidR="00867BE4" w:rsidRPr="00FE422B" w:rsidRDefault="00867BE4" w:rsidP="00867BE4">
      <w:pPr>
        <w:pStyle w:val="ListParagraph"/>
        <w:numPr>
          <w:ilvl w:val="0"/>
          <w:numId w:val="42"/>
        </w:numPr>
        <w:overflowPunct w:val="0"/>
        <w:autoSpaceDE w:val="0"/>
        <w:autoSpaceDN w:val="0"/>
        <w:adjustRightInd w:val="0"/>
        <w:contextualSpacing/>
        <w:textAlignment w:val="baseline"/>
        <w:rPr>
          <w:rFonts w:ascii="Times New Roman" w:eastAsia="Times New Roman" w:hAnsi="Times New Roman"/>
          <w:szCs w:val="20"/>
        </w:rPr>
      </w:pPr>
      <w:r w:rsidRPr="00FE422B">
        <w:rPr>
          <w:rFonts w:ascii="Times New Roman" w:hAnsi="Times New Roman"/>
          <w:szCs w:val="20"/>
          <w:lang w:eastAsia="zh-CN"/>
        </w:rPr>
        <w:t xml:space="preserve">For Option 1 + Option 3 DCI based overridden mechanism, for a HARQ process configured as HARQ feedback disabled by per-HARQ process bitmap </w:t>
      </w:r>
      <w:proofErr w:type="spellStart"/>
      <w:r w:rsidRPr="00FE422B">
        <w:rPr>
          <w:rFonts w:ascii="Times New Roman" w:hAnsi="Times New Roman"/>
          <w:szCs w:val="20"/>
          <w:lang w:eastAsia="zh-CN"/>
        </w:rPr>
        <w:t>signaling</w:t>
      </w:r>
      <w:proofErr w:type="spellEnd"/>
      <w:r w:rsidRPr="00FE422B">
        <w:rPr>
          <w:rFonts w:ascii="Times New Roman" w:hAnsi="Times New Roman"/>
          <w:szCs w:val="20"/>
          <w:lang w:eastAsia="zh-CN"/>
        </w:rPr>
        <w:t xml:space="preserve"> and</w:t>
      </w:r>
      <w:r w:rsidRPr="00FE422B">
        <w:rPr>
          <w:rFonts w:ascii="Times New Roman" w:hAnsi="Times New Roman"/>
          <w:szCs w:val="20"/>
        </w:rPr>
        <w:t xml:space="preserve"> further </w:t>
      </w:r>
      <w:r w:rsidRPr="00FE422B">
        <w:rPr>
          <w:rFonts w:ascii="Times New Roman" w:hAnsi="Times New Roman"/>
          <w:szCs w:val="20"/>
          <w:lang w:eastAsia="zh-CN"/>
        </w:rPr>
        <w:t xml:space="preserve">reversed to HARQ feedback enabled </w:t>
      </w:r>
      <w:r w:rsidRPr="00FE422B">
        <w:rPr>
          <w:rFonts w:ascii="Times New Roman" w:hAnsi="Times New Roman"/>
          <w:szCs w:val="20"/>
        </w:rPr>
        <w:t>by DCI</w:t>
      </w:r>
      <w:r w:rsidRPr="00FE422B">
        <w:rPr>
          <w:rFonts w:ascii="Times New Roman" w:hAnsi="Times New Roman"/>
          <w:szCs w:val="20"/>
          <w:lang w:eastAsia="zh-CN"/>
        </w:rPr>
        <w:t xml:space="preserve">, the </w:t>
      </w:r>
      <w:proofErr w:type="spellStart"/>
      <w:r w:rsidRPr="00FE422B">
        <w:rPr>
          <w:rFonts w:ascii="Times New Roman" w:hAnsi="Times New Roman"/>
          <w:szCs w:val="20"/>
          <w:lang w:eastAsia="zh-CN"/>
        </w:rPr>
        <w:t>NBIoT</w:t>
      </w:r>
      <w:proofErr w:type="spellEnd"/>
      <w:r w:rsidRPr="00FE422B">
        <w:rPr>
          <w:rFonts w:ascii="Times New Roman" w:hAnsi="Times New Roman"/>
          <w:szCs w:val="20"/>
          <w:lang w:eastAsia="zh-CN"/>
        </w:rPr>
        <w:t xml:space="preserve"> UE does not wait for an RTT+3ms (</w:t>
      </w:r>
      <w:r w:rsidRPr="00FE422B">
        <w:rPr>
          <w:rFonts w:ascii="Times New Roman" w:hAnsi="Times New Roman" w:hint="eastAsia"/>
          <w:szCs w:val="20"/>
          <w:lang w:eastAsia="zh-CN"/>
        </w:rPr>
        <w:t>i.</w:t>
      </w:r>
      <w:r w:rsidRPr="00FE422B">
        <w:rPr>
          <w:rFonts w:ascii="Times New Roman" w:hAnsi="Times New Roman"/>
          <w:szCs w:val="20"/>
          <w:lang w:eastAsia="zh-CN"/>
        </w:rPr>
        <w:t xml:space="preserve">e., till subframe </w:t>
      </w:r>
      <w:r w:rsidRPr="00FE422B">
        <w:rPr>
          <w:rFonts w:ascii="Times New Roman" w:hAnsi="Times New Roman"/>
          <w:i/>
          <w:iCs/>
          <w:szCs w:val="20"/>
          <w:lang w:eastAsia="zh-CN"/>
        </w:rPr>
        <w:t>n+Kmac+3</w:t>
      </w:r>
      <w:r w:rsidRPr="00FE422B">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57382163" w14:textId="0E7DAAC0" w:rsidR="00867BE4" w:rsidRDefault="00867BE4" w:rsidP="00B107F3">
      <w:pPr>
        <w:rPr>
          <w:rFonts w:asciiTheme="minorHAnsi" w:hAnsiTheme="minorHAnsi" w:cstheme="minorHAnsi"/>
        </w:rPr>
      </w:pPr>
    </w:p>
    <w:p w14:paraId="002AE433" w14:textId="77777777" w:rsidR="00ED1FCD" w:rsidRDefault="00EC7A3B" w:rsidP="00B107F3">
      <w:pPr>
        <w:rPr>
          <w:rFonts w:asciiTheme="minorHAnsi" w:hAnsiTheme="minorHAnsi" w:cstheme="minorHAnsi"/>
        </w:rPr>
      </w:pPr>
      <w:r>
        <w:rPr>
          <w:rFonts w:asciiTheme="minorHAnsi" w:hAnsiTheme="minorHAnsi" w:cstheme="minorHAnsi"/>
        </w:rPr>
        <w:t>In our understanding, the main case for this operation is when HARQ feedback is disabled by RRC, but a MAC CE needs to be transmitted by the gNB and acknowledged by the UE – even though an ACK is requested when the DCI toggled HARQ feedback on for this (single) transmission, the gNB can continue immediately with transmitting more data with HARQ feedback disabled. In case the MAC CE is not acknowledged by HARQ then this may be transmitted again (</w:t>
      </w:r>
      <w:proofErr w:type="gramStart"/>
      <w:r>
        <w:rPr>
          <w:rFonts w:asciiTheme="minorHAnsi" w:hAnsiTheme="minorHAnsi" w:cstheme="minorHAnsi"/>
        </w:rPr>
        <w:t>i.e.</w:t>
      </w:r>
      <w:proofErr w:type="gramEnd"/>
      <w:r>
        <w:rPr>
          <w:rFonts w:asciiTheme="minorHAnsi" w:hAnsiTheme="minorHAnsi" w:cstheme="minorHAnsi"/>
        </w:rPr>
        <w:t xml:space="preserve"> transmitted again using a new transmission rather than a HARQ retransmission). In this case then any behaviour in MAC (</w:t>
      </w:r>
      <w:proofErr w:type="gramStart"/>
      <w:r>
        <w:rPr>
          <w:rFonts w:asciiTheme="minorHAnsi" w:hAnsiTheme="minorHAnsi" w:cstheme="minorHAnsi"/>
        </w:rPr>
        <w:t>i.e.</w:t>
      </w:r>
      <w:proofErr w:type="gramEnd"/>
      <w:r>
        <w:rPr>
          <w:rFonts w:asciiTheme="minorHAnsi" w:hAnsiTheme="minorHAnsi" w:cstheme="minorHAnsi"/>
        </w:rPr>
        <w:t xml:space="preserve"> timer handling) can follow</w:t>
      </w:r>
      <w:r w:rsidR="00867BE4">
        <w:rPr>
          <w:rFonts w:asciiTheme="minorHAnsi" w:hAnsiTheme="minorHAnsi" w:cstheme="minorHAnsi"/>
        </w:rPr>
        <w:t xml:space="preserve"> the </w:t>
      </w:r>
      <w:r>
        <w:rPr>
          <w:rFonts w:asciiTheme="minorHAnsi" w:hAnsiTheme="minorHAnsi" w:cstheme="minorHAnsi"/>
        </w:rPr>
        <w:t xml:space="preserve">RRC configuration (i.e. HARQ feedback disabled behaviour). </w:t>
      </w:r>
    </w:p>
    <w:p w14:paraId="1494D2A1" w14:textId="77777777" w:rsidR="00ED1FCD" w:rsidRDefault="00ED1FCD" w:rsidP="00B107F3">
      <w:pPr>
        <w:rPr>
          <w:rFonts w:asciiTheme="minorHAnsi" w:hAnsiTheme="minorHAnsi" w:cstheme="minorHAnsi"/>
        </w:rPr>
      </w:pPr>
    </w:p>
    <w:p w14:paraId="61B53770" w14:textId="0A43F0EA" w:rsidR="00867BE4" w:rsidRDefault="00825BC2" w:rsidP="00B107F3">
      <w:pPr>
        <w:rPr>
          <w:rFonts w:asciiTheme="minorHAnsi" w:hAnsiTheme="minorHAnsi" w:cstheme="minorHAnsi"/>
        </w:rPr>
      </w:pPr>
      <w:r>
        <w:rPr>
          <w:rFonts w:asciiTheme="minorHAnsi" w:hAnsiTheme="minorHAnsi" w:cstheme="minorHAnsi"/>
        </w:rPr>
        <w:t xml:space="preserve">This does, however, imply some special handling for the case that </w:t>
      </w:r>
      <w:r w:rsidRPr="00825BC2">
        <w:rPr>
          <w:rFonts w:asciiTheme="minorHAnsi" w:hAnsiTheme="minorHAnsi" w:cstheme="minorHAnsi"/>
        </w:rPr>
        <w:t>DCI based signalling is enabled and the RRC bitmap is present</w:t>
      </w:r>
      <w:r>
        <w:rPr>
          <w:rFonts w:asciiTheme="minorHAnsi" w:hAnsiTheme="minorHAnsi" w:cstheme="minorHAnsi"/>
        </w:rPr>
        <w:t xml:space="preserve"> compared to other cases</w:t>
      </w:r>
      <w:r w:rsidR="00AF20AD">
        <w:rPr>
          <w:rFonts w:asciiTheme="minorHAnsi" w:hAnsiTheme="minorHAnsi" w:cstheme="minorHAnsi"/>
        </w:rPr>
        <w:t xml:space="preserve"> in terms of the timer handling. It means that, when the HARQ mode is indicated </w:t>
      </w:r>
      <w:r w:rsidR="000C7FB9">
        <w:rPr>
          <w:rFonts w:asciiTheme="minorHAnsi" w:hAnsiTheme="minorHAnsi" w:cstheme="minorHAnsi"/>
        </w:rPr>
        <w:t xml:space="preserve">from lower layers, the </w:t>
      </w:r>
      <w:r w:rsidR="00544794">
        <w:rPr>
          <w:rFonts w:asciiTheme="minorHAnsi" w:hAnsiTheme="minorHAnsi" w:cstheme="minorHAnsi"/>
        </w:rPr>
        <w:t xml:space="preserve">DRX timer should be started </w:t>
      </w:r>
      <w:r w:rsidR="00544794" w:rsidRPr="00544794">
        <w:rPr>
          <w:rFonts w:asciiTheme="minorHAnsi" w:hAnsiTheme="minorHAnsi" w:cstheme="minorHAnsi"/>
        </w:rPr>
        <w:t xml:space="preserve">in the subframe containing the </w:t>
      </w:r>
      <w:r w:rsidR="00544794" w:rsidRPr="00632645">
        <w:rPr>
          <w:rFonts w:asciiTheme="minorHAnsi" w:hAnsiTheme="minorHAnsi" w:cstheme="minorHAnsi"/>
          <w:b/>
          <w:bCs/>
        </w:rPr>
        <w:t>last repetition of the corresponding HARQ feedback transmission</w:t>
      </w:r>
      <w:r w:rsidR="00544794" w:rsidRPr="00544794">
        <w:rPr>
          <w:rFonts w:asciiTheme="minorHAnsi" w:hAnsiTheme="minorHAnsi" w:cstheme="minorHAnsi"/>
        </w:rPr>
        <w:t xml:space="preserve"> + 1 subframe + </w:t>
      </w:r>
      <w:proofErr w:type="spellStart"/>
      <w:r w:rsidR="00544794" w:rsidRPr="00544794">
        <w:rPr>
          <w:rFonts w:asciiTheme="minorHAnsi" w:hAnsiTheme="minorHAnsi" w:cstheme="minorHAnsi"/>
        </w:rPr>
        <w:t>deltaPDCCH</w:t>
      </w:r>
      <w:proofErr w:type="spellEnd"/>
      <w:r w:rsidR="00544794">
        <w:rPr>
          <w:rFonts w:asciiTheme="minorHAnsi" w:hAnsiTheme="minorHAnsi" w:cstheme="minorHAnsi"/>
        </w:rPr>
        <w:t xml:space="preserve">, rather than </w:t>
      </w:r>
      <w:r w:rsidR="00544794" w:rsidRPr="00544794">
        <w:rPr>
          <w:rFonts w:asciiTheme="minorHAnsi" w:hAnsiTheme="minorHAnsi" w:cstheme="minorHAnsi"/>
        </w:rPr>
        <w:t xml:space="preserve">in the subframe containing the </w:t>
      </w:r>
      <w:r w:rsidR="00544794" w:rsidRPr="00632645">
        <w:rPr>
          <w:rFonts w:asciiTheme="minorHAnsi" w:hAnsiTheme="minorHAnsi" w:cstheme="minorHAnsi"/>
          <w:b/>
          <w:bCs/>
        </w:rPr>
        <w:t xml:space="preserve">last repetition of the corresponding PDSCH reception </w:t>
      </w:r>
      <w:r w:rsidR="00544794" w:rsidRPr="00544794">
        <w:rPr>
          <w:rFonts w:asciiTheme="minorHAnsi" w:hAnsiTheme="minorHAnsi" w:cstheme="minorHAnsi"/>
        </w:rPr>
        <w:t xml:space="preserve">+ 12 subframes + </w:t>
      </w:r>
      <w:proofErr w:type="spellStart"/>
      <w:proofErr w:type="gramStart"/>
      <w:r w:rsidR="00544794" w:rsidRPr="00544794">
        <w:rPr>
          <w:rFonts w:asciiTheme="minorHAnsi" w:hAnsiTheme="minorHAnsi" w:cstheme="minorHAnsi"/>
        </w:rPr>
        <w:t>deltaPDCCH</w:t>
      </w:r>
      <w:proofErr w:type="spellEnd"/>
      <w:proofErr w:type="gramEnd"/>
    </w:p>
    <w:p w14:paraId="22B49DB8" w14:textId="77777777" w:rsidR="00EC7A3B" w:rsidRDefault="00EC7A3B" w:rsidP="00B107F3">
      <w:pPr>
        <w:rPr>
          <w:rFonts w:asciiTheme="minorHAnsi" w:hAnsiTheme="minorHAnsi" w:cstheme="minorHAnsi"/>
        </w:rPr>
      </w:pPr>
    </w:p>
    <w:p w14:paraId="531A6E4E" w14:textId="5A5B27BE" w:rsidR="00ED1FCD" w:rsidRPr="00544794" w:rsidRDefault="00EC7A3B" w:rsidP="00825BC2">
      <w:pPr>
        <w:rPr>
          <w:rFonts w:asciiTheme="minorHAnsi" w:hAnsiTheme="minorHAnsi" w:cstheme="minorHAnsi"/>
          <w:b/>
          <w:bCs/>
        </w:rPr>
      </w:pPr>
      <w:r w:rsidRPr="00544794">
        <w:rPr>
          <w:rFonts w:asciiTheme="minorHAnsi" w:hAnsiTheme="minorHAnsi" w:cstheme="minorHAnsi"/>
          <w:b/>
          <w:bCs/>
        </w:rPr>
        <w:t xml:space="preserve">Proposal </w:t>
      </w:r>
      <w:r w:rsidR="00AF20AD" w:rsidRPr="00544794">
        <w:rPr>
          <w:rFonts w:asciiTheme="minorHAnsi" w:hAnsiTheme="minorHAnsi" w:cstheme="minorHAnsi"/>
          <w:b/>
          <w:bCs/>
        </w:rPr>
        <w:t>2b</w:t>
      </w:r>
      <w:r w:rsidRPr="00544794">
        <w:rPr>
          <w:rFonts w:asciiTheme="minorHAnsi" w:hAnsiTheme="minorHAnsi" w:cstheme="minorHAnsi"/>
          <w:b/>
          <w:bCs/>
        </w:rPr>
        <w:t>: For Option 1 + Option 3 DCI based overridden mechanism</w:t>
      </w:r>
      <w:r w:rsidR="00544794" w:rsidRPr="00544794">
        <w:rPr>
          <w:rFonts w:asciiTheme="minorHAnsi" w:hAnsiTheme="minorHAnsi" w:cstheme="minorHAnsi"/>
          <w:b/>
          <w:bCs/>
        </w:rPr>
        <w:t xml:space="preserve">, </w:t>
      </w:r>
    </w:p>
    <w:p w14:paraId="111D72B9" w14:textId="74B5F68E" w:rsidR="0058565A" w:rsidRPr="00544794" w:rsidRDefault="000C7FB9" w:rsidP="00ED1FCD">
      <w:pPr>
        <w:pStyle w:val="ListParagraph"/>
        <w:numPr>
          <w:ilvl w:val="0"/>
          <w:numId w:val="21"/>
        </w:numPr>
        <w:rPr>
          <w:rFonts w:asciiTheme="minorHAnsi" w:hAnsiTheme="minorHAnsi" w:cstheme="minorHAnsi"/>
          <w:b/>
          <w:bCs/>
          <w:sz w:val="20"/>
          <w:szCs w:val="20"/>
        </w:rPr>
      </w:pPr>
      <w:r w:rsidRPr="00544794">
        <w:rPr>
          <w:rFonts w:asciiTheme="minorHAnsi" w:hAnsiTheme="minorHAnsi" w:cstheme="minorHAnsi"/>
          <w:b/>
          <w:bCs/>
          <w:sz w:val="20"/>
          <w:szCs w:val="20"/>
        </w:rPr>
        <w:t>When DCI based signalling is enabled and the RRC bitmap is present</w:t>
      </w:r>
      <w:r w:rsidR="00544794" w:rsidRPr="00544794">
        <w:rPr>
          <w:rFonts w:asciiTheme="minorHAnsi" w:hAnsiTheme="minorHAnsi" w:cstheme="minorHAnsi"/>
          <w:b/>
          <w:bCs/>
          <w:sz w:val="20"/>
          <w:szCs w:val="20"/>
        </w:rPr>
        <w:t>,</w:t>
      </w:r>
      <w:r w:rsidR="00544794" w:rsidRPr="00632645">
        <w:rPr>
          <w:rFonts w:asciiTheme="minorHAnsi" w:hAnsiTheme="minorHAnsi" w:cstheme="minorHAnsi"/>
          <w:b/>
          <w:bCs/>
          <w:sz w:val="20"/>
          <w:szCs w:val="20"/>
        </w:rPr>
        <w:t xml:space="preserve"> when DCI overrides the RRC setting + enables HARQ feedback, the DRX inactivity timer is started in the subframe containing the last repetition of </w:t>
      </w:r>
      <w:r w:rsidR="00544794" w:rsidRPr="00632645">
        <w:rPr>
          <w:rFonts w:asciiTheme="minorHAnsi" w:hAnsiTheme="minorHAnsi" w:cstheme="minorHAnsi"/>
          <w:b/>
          <w:bCs/>
          <w:sz w:val="20"/>
          <w:szCs w:val="20"/>
          <w:u w:val="single"/>
        </w:rPr>
        <w:t xml:space="preserve">the </w:t>
      </w:r>
      <w:r w:rsidR="00544794" w:rsidRPr="00632645">
        <w:rPr>
          <w:rFonts w:asciiTheme="minorHAnsi" w:hAnsiTheme="minorHAnsi" w:cstheme="minorHAnsi"/>
          <w:b/>
          <w:bCs/>
          <w:sz w:val="20"/>
          <w:szCs w:val="20"/>
          <w:u w:val="single"/>
        </w:rPr>
        <w:lastRenderedPageBreak/>
        <w:t>corresponding HARQ feedback transmission</w:t>
      </w:r>
      <w:r w:rsidR="00544794" w:rsidRPr="00632645">
        <w:rPr>
          <w:rFonts w:asciiTheme="minorHAnsi" w:hAnsiTheme="minorHAnsi" w:cstheme="minorHAnsi"/>
          <w:b/>
          <w:bCs/>
          <w:sz w:val="20"/>
          <w:szCs w:val="20"/>
        </w:rPr>
        <w:t xml:space="preserve"> + 1 subframe + </w:t>
      </w:r>
      <w:proofErr w:type="spellStart"/>
      <w:r w:rsidR="00544794" w:rsidRPr="00632645">
        <w:rPr>
          <w:rFonts w:asciiTheme="minorHAnsi" w:hAnsiTheme="minorHAnsi" w:cstheme="minorHAnsi"/>
          <w:b/>
          <w:bCs/>
          <w:sz w:val="20"/>
          <w:szCs w:val="20"/>
        </w:rPr>
        <w:t>deltaPDCCH</w:t>
      </w:r>
      <w:proofErr w:type="spellEnd"/>
      <w:r w:rsidR="00544794" w:rsidRPr="00632645">
        <w:rPr>
          <w:rFonts w:asciiTheme="minorHAnsi" w:hAnsiTheme="minorHAnsi" w:cstheme="minorHAnsi"/>
          <w:b/>
          <w:bCs/>
          <w:sz w:val="20"/>
          <w:szCs w:val="20"/>
        </w:rPr>
        <w:t xml:space="preserve">, otherwise it is started in the subframe containing the last repetition of </w:t>
      </w:r>
      <w:r w:rsidR="00544794" w:rsidRPr="00632645">
        <w:rPr>
          <w:rFonts w:asciiTheme="minorHAnsi" w:hAnsiTheme="minorHAnsi" w:cstheme="minorHAnsi"/>
          <w:b/>
          <w:bCs/>
          <w:sz w:val="20"/>
          <w:szCs w:val="20"/>
          <w:u w:val="single"/>
        </w:rPr>
        <w:t>the corresponding PDSCH reception</w:t>
      </w:r>
      <w:r w:rsidR="00544794" w:rsidRPr="00632645">
        <w:rPr>
          <w:rFonts w:asciiTheme="minorHAnsi" w:hAnsiTheme="minorHAnsi" w:cstheme="minorHAnsi"/>
          <w:b/>
          <w:bCs/>
          <w:sz w:val="20"/>
          <w:szCs w:val="20"/>
        </w:rPr>
        <w:t xml:space="preserve"> + 12 subframes + </w:t>
      </w:r>
      <w:proofErr w:type="spellStart"/>
      <w:r w:rsidR="00544794" w:rsidRPr="00632645">
        <w:rPr>
          <w:rFonts w:asciiTheme="minorHAnsi" w:hAnsiTheme="minorHAnsi" w:cstheme="minorHAnsi"/>
          <w:b/>
          <w:bCs/>
          <w:sz w:val="20"/>
          <w:szCs w:val="20"/>
        </w:rPr>
        <w:t>deltaPDCCH</w:t>
      </w:r>
      <w:proofErr w:type="spellEnd"/>
      <w:r w:rsidR="00544794" w:rsidRPr="00632645">
        <w:rPr>
          <w:rFonts w:asciiTheme="minorHAnsi" w:hAnsiTheme="minorHAnsi" w:cstheme="minorHAnsi"/>
          <w:b/>
          <w:bCs/>
          <w:sz w:val="20"/>
          <w:szCs w:val="20"/>
        </w:rPr>
        <w:t>.</w:t>
      </w:r>
    </w:p>
    <w:p w14:paraId="7B59F7DF" w14:textId="77777777" w:rsidR="00EC7A3B" w:rsidRDefault="00EC7A3B" w:rsidP="00B107F3">
      <w:pPr>
        <w:rPr>
          <w:rFonts w:asciiTheme="minorHAnsi" w:hAnsiTheme="minorHAnsi" w:cstheme="minorHAnsi"/>
        </w:rPr>
      </w:pPr>
    </w:p>
    <w:bookmarkEnd w:id="0"/>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1F059A" w:rsidRDefault="00551638" w:rsidP="00551638">
      <w:pPr>
        <w:jc w:val="both"/>
        <w:rPr>
          <w:rFonts w:asciiTheme="minorHAnsi" w:hAnsiTheme="minorHAnsi" w:cstheme="minorHAnsi"/>
          <w:lang w:val="en-US"/>
        </w:rPr>
      </w:pPr>
      <w:r w:rsidRPr="001F059A">
        <w:rPr>
          <w:rFonts w:asciiTheme="minorHAnsi" w:hAnsiTheme="minorHAnsi" w:cstheme="minorHAnsi"/>
          <w:lang w:val="en-US"/>
        </w:rPr>
        <w:t>In this contribution we discuss the impact of disabling HARQ feedback for IoT-NTN. The following is observed</w:t>
      </w:r>
      <w:r w:rsidR="008C1AF4" w:rsidRPr="001F059A">
        <w:rPr>
          <w:rFonts w:asciiTheme="minorHAnsi" w:hAnsiTheme="minorHAnsi" w:cstheme="minorHAnsi"/>
          <w:lang w:val="en-US"/>
        </w:rPr>
        <w:t xml:space="preserve"> and proposed</w:t>
      </w:r>
      <w:r w:rsidRPr="001F059A">
        <w:rPr>
          <w:rFonts w:asciiTheme="minorHAnsi" w:hAnsiTheme="minorHAnsi" w:cstheme="minorHAnsi"/>
          <w:lang w:val="en-US"/>
        </w:rPr>
        <w:t>:</w:t>
      </w:r>
    </w:p>
    <w:p w14:paraId="374F034B" w14:textId="77777777" w:rsidR="001F059A" w:rsidRDefault="001F059A" w:rsidP="00901682">
      <w:pPr>
        <w:rPr>
          <w:rFonts w:asciiTheme="minorHAnsi" w:hAnsiTheme="minorHAnsi" w:cstheme="minorHAnsi"/>
          <w:b/>
          <w:bCs/>
        </w:rPr>
      </w:pPr>
    </w:p>
    <w:p w14:paraId="5B2989D9" w14:textId="2C06D136" w:rsidR="00B91894" w:rsidRDefault="00F029D0" w:rsidP="00F029D0">
      <w:pPr>
        <w:rPr>
          <w:rFonts w:asciiTheme="minorHAnsi" w:hAnsiTheme="minorHAnsi" w:cstheme="minorHAnsi"/>
          <w:b/>
          <w:bCs/>
        </w:rPr>
      </w:pPr>
      <w:r>
        <w:rPr>
          <w:rFonts w:asciiTheme="minorHAnsi" w:hAnsiTheme="minorHAnsi" w:cstheme="minorHAnsi"/>
          <w:b/>
          <w:bCs/>
        </w:rPr>
        <w:t xml:space="preserve">Proposal </w:t>
      </w:r>
      <w:r w:rsidR="00CB3CD2">
        <w:rPr>
          <w:rFonts w:asciiTheme="minorHAnsi" w:hAnsiTheme="minorHAnsi" w:cstheme="minorHAnsi"/>
          <w:b/>
          <w:bCs/>
        </w:rPr>
        <w:t>1</w:t>
      </w:r>
      <w:r>
        <w:rPr>
          <w:rFonts w:asciiTheme="minorHAnsi" w:hAnsiTheme="minorHAnsi" w:cstheme="minorHAnsi"/>
          <w:b/>
          <w:bCs/>
        </w:rPr>
        <w:t xml:space="preserve">: </w:t>
      </w:r>
      <w:r w:rsidR="00B91894">
        <w:rPr>
          <w:rFonts w:asciiTheme="minorHAnsi" w:hAnsiTheme="minorHAnsi" w:cstheme="minorHAnsi"/>
          <w:b/>
          <w:bCs/>
        </w:rPr>
        <w:t xml:space="preserve">RAN2 understanding of the variety of options agreed in RAN1: </w:t>
      </w:r>
    </w:p>
    <w:p w14:paraId="58BB08CB" w14:textId="2854E031"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behaviour is as per legacy (i.e. HARQ feedback is enabled for all HARQ processes)</w:t>
      </w:r>
      <w:r w:rsidR="000337CC" w:rsidRPr="00B91894">
        <w:rPr>
          <w:rFonts w:asciiTheme="minorHAnsi" w:hAnsiTheme="minorHAnsi" w:cstheme="minorHAnsi"/>
          <w:b/>
          <w:bCs/>
          <w:sz w:val="20"/>
          <w:szCs w:val="20"/>
        </w:rPr>
        <w:t>.</w:t>
      </w:r>
    </w:p>
    <w:p w14:paraId="1A4D2605" w14:textId="1B467374"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present</w:t>
      </w:r>
      <w:proofErr w:type="gramEnd"/>
      <w:r w:rsidRPr="00B91894">
        <w:rPr>
          <w:rFonts w:asciiTheme="minorHAnsi" w:hAnsiTheme="minorHAnsi" w:cstheme="minorHAnsi"/>
          <w:b/>
          <w:bCs/>
          <w:sz w:val="20"/>
          <w:szCs w:val="20"/>
        </w:rPr>
        <w:t xml:space="preserve"> then this indicates the HARQ mode setting is always based on the RRC setting (like in NR).</w:t>
      </w:r>
    </w:p>
    <w:p w14:paraId="1CB8523A" w14:textId="3B5DD384"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enabled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HARQ mode setting will be explicitly provided by DCI for every transmission.</w:t>
      </w:r>
    </w:p>
    <w:p w14:paraId="66374EB0" w14:textId="6F238FE8"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DCI based signalling is enabled and the RRC bitmap is present then this indicates the HARQ mode setting provided by RRC may be toggled by DCI for some transmissions, otherwise the RRC setting is used.</w:t>
      </w:r>
    </w:p>
    <w:p w14:paraId="5EA4EE76" w14:textId="322B9DF0" w:rsidR="001F059A" w:rsidRDefault="001F059A" w:rsidP="00662C3B">
      <w:pPr>
        <w:rPr>
          <w:rFonts w:asciiTheme="minorHAnsi" w:hAnsiTheme="minorHAnsi" w:cstheme="minorHAnsi"/>
          <w:b/>
          <w:bCs/>
        </w:rPr>
      </w:pPr>
    </w:p>
    <w:p w14:paraId="1C78177D" w14:textId="29B72BCC" w:rsidR="00CB3CD2" w:rsidRDefault="00CB3CD2" w:rsidP="00CB3CD2">
      <w:pPr>
        <w:rPr>
          <w:rFonts w:asciiTheme="minorHAnsi" w:hAnsiTheme="minorHAnsi" w:cstheme="minorHAnsi"/>
          <w:b/>
          <w:bCs/>
        </w:rPr>
      </w:pPr>
      <w:r w:rsidRPr="00864949">
        <w:rPr>
          <w:rFonts w:asciiTheme="minorHAnsi" w:hAnsiTheme="minorHAnsi" w:cstheme="minorHAnsi"/>
          <w:b/>
          <w:bCs/>
        </w:rPr>
        <w:t xml:space="preserve">Proposal </w:t>
      </w:r>
      <w:r>
        <w:rPr>
          <w:rFonts w:asciiTheme="minorHAnsi" w:hAnsiTheme="minorHAnsi" w:cstheme="minorHAnsi"/>
          <w:b/>
          <w:bCs/>
        </w:rPr>
        <w:t>2a</w:t>
      </w:r>
      <w:r w:rsidRPr="00864949">
        <w:rPr>
          <w:rFonts w:asciiTheme="minorHAnsi" w:hAnsiTheme="minorHAnsi" w:cstheme="minorHAnsi"/>
          <w:b/>
          <w:bCs/>
        </w:rPr>
        <w:t xml:space="preserve">: </w:t>
      </w:r>
      <w:r>
        <w:rPr>
          <w:rFonts w:asciiTheme="minorHAnsi" w:hAnsiTheme="minorHAnsi" w:cstheme="minorHAnsi"/>
          <w:b/>
          <w:bCs/>
        </w:rPr>
        <w:t xml:space="preserve">From RAN2 point of view (applicable to all cases, with the exception in proposal 2b): </w:t>
      </w:r>
    </w:p>
    <w:p w14:paraId="4629CC5C" w14:textId="77777777" w:rsidR="00CB3CD2" w:rsidRPr="00B91894" w:rsidRDefault="00CB3CD2" w:rsidP="00CB3CD2">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the RRC bitmap is absent then HARQ feedback for all HARQ processes is enabled by default.</w:t>
      </w:r>
    </w:p>
    <w:p w14:paraId="4C91B6DE" w14:textId="77777777" w:rsidR="00CB3CD2" w:rsidRPr="00B91894" w:rsidRDefault="00CB3CD2" w:rsidP="00CB3CD2">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lower layer does not indicate a HARQ feedback setting for a particular transmission then the RRC setting is used.</w:t>
      </w:r>
    </w:p>
    <w:p w14:paraId="689D75E0" w14:textId="77777777" w:rsidR="00C013E4" w:rsidRDefault="00C013E4" w:rsidP="00C013E4">
      <w:pPr>
        <w:rPr>
          <w:rFonts w:asciiTheme="minorHAnsi" w:hAnsiTheme="minorHAnsi" w:cstheme="minorHAnsi"/>
          <w:b/>
          <w:bCs/>
        </w:rPr>
      </w:pPr>
    </w:p>
    <w:p w14:paraId="69EFFB0A" w14:textId="6BB1A325" w:rsidR="00C013E4" w:rsidRPr="00544794" w:rsidRDefault="00C013E4" w:rsidP="00C013E4">
      <w:pPr>
        <w:rPr>
          <w:rFonts w:asciiTheme="minorHAnsi" w:hAnsiTheme="minorHAnsi" w:cstheme="minorHAnsi"/>
          <w:b/>
          <w:bCs/>
        </w:rPr>
      </w:pPr>
      <w:r w:rsidRPr="00544794">
        <w:rPr>
          <w:rFonts w:asciiTheme="minorHAnsi" w:hAnsiTheme="minorHAnsi" w:cstheme="minorHAnsi"/>
          <w:b/>
          <w:bCs/>
        </w:rPr>
        <w:t xml:space="preserve">Proposal 2b: For Option 1 + Option 3 DCI based overridden mechanism, </w:t>
      </w:r>
    </w:p>
    <w:p w14:paraId="367E901E" w14:textId="005FDC32" w:rsidR="00C013E4" w:rsidRPr="00544794" w:rsidRDefault="00C013E4" w:rsidP="00C013E4">
      <w:pPr>
        <w:pStyle w:val="ListParagraph"/>
        <w:numPr>
          <w:ilvl w:val="0"/>
          <w:numId w:val="21"/>
        </w:numPr>
        <w:rPr>
          <w:rFonts w:asciiTheme="minorHAnsi" w:hAnsiTheme="minorHAnsi" w:cstheme="minorHAnsi"/>
          <w:b/>
          <w:bCs/>
          <w:sz w:val="20"/>
          <w:szCs w:val="20"/>
        </w:rPr>
      </w:pPr>
      <w:r w:rsidRPr="00544794">
        <w:rPr>
          <w:rFonts w:asciiTheme="minorHAnsi" w:hAnsiTheme="minorHAnsi" w:cstheme="minorHAnsi"/>
          <w:b/>
          <w:bCs/>
          <w:sz w:val="20"/>
          <w:szCs w:val="20"/>
        </w:rPr>
        <w:t>When DCI based signalling is enabled and the RRC bitmap is present,</w:t>
      </w:r>
      <w:r w:rsidRPr="00632645">
        <w:rPr>
          <w:rFonts w:asciiTheme="minorHAnsi" w:hAnsiTheme="minorHAnsi" w:cstheme="minorHAnsi"/>
          <w:b/>
          <w:bCs/>
          <w:sz w:val="20"/>
          <w:szCs w:val="20"/>
        </w:rPr>
        <w:t xml:space="preserve"> when DCI overrides the RRC setting + enables HARQ feedback, the DRX inactivity timer is started in the subframe containing the last repetition of </w:t>
      </w:r>
      <w:r w:rsidRPr="00632645">
        <w:rPr>
          <w:rFonts w:asciiTheme="minorHAnsi" w:hAnsiTheme="minorHAnsi" w:cstheme="minorHAnsi"/>
          <w:b/>
          <w:bCs/>
          <w:sz w:val="20"/>
          <w:szCs w:val="20"/>
          <w:u w:val="single"/>
        </w:rPr>
        <w:t>the corresponding HARQ feedback transmission</w:t>
      </w:r>
      <w:r w:rsidRPr="00632645">
        <w:rPr>
          <w:rFonts w:asciiTheme="minorHAnsi" w:hAnsiTheme="minorHAnsi" w:cstheme="minorHAnsi"/>
          <w:b/>
          <w:bCs/>
          <w:sz w:val="20"/>
          <w:szCs w:val="20"/>
        </w:rPr>
        <w:t xml:space="preserve"> + 1 subframe + </w:t>
      </w:r>
      <w:proofErr w:type="spellStart"/>
      <w:r w:rsidRPr="00632645">
        <w:rPr>
          <w:rFonts w:asciiTheme="minorHAnsi" w:hAnsiTheme="minorHAnsi" w:cstheme="minorHAnsi"/>
          <w:b/>
          <w:bCs/>
          <w:sz w:val="20"/>
          <w:szCs w:val="20"/>
        </w:rPr>
        <w:t>deltaPDCCH</w:t>
      </w:r>
      <w:proofErr w:type="spellEnd"/>
      <w:r w:rsidRPr="00632645">
        <w:rPr>
          <w:rFonts w:asciiTheme="minorHAnsi" w:hAnsiTheme="minorHAnsi" w:cstheme="minorHAnsi"/>
          <w:b/>
          <w:bCs/>
          <w:sz w:val="20"/>
          <w:szCs w:val="20"/>
        </w:rPr>
        <w:t xml:space="preserve">, otherwise it is started in the subframe containing the last repetition of </w:t>
      </w:r>
      <w:r w:rsidRPr="00632645">
        <w:rPr>
          <w:rFonts w:asciiTheme="minorHAnsi" w:hAnsiTheme="minorHAnsi" w:cstheme="minorHAnsi"/>
          <w:b/>
          <w:bCs/>
          <w:sz w:val="20"/>
          <w:szCs w:val="20"/>
          <w:u w:val="single"/>
        </w:rPr>
        <w:t>the corresponding PDSCH reception</w:t>
      </w:r>
      <w:r w:rsidRPr="00632645">
        <w:rPr>
          <w:rFonts w:asciiTheme="minorHAnsi" w:hAnsiTheme="minorHAnsi" w:cstheme="minorHAnsi"/>
          <w:b/>
          <w:bCs/>
          <w:sz w:val="20"/>
          <w:szCs w:val="20"/>
        </w:rPr>
        <w:t xml:space="preserve"> + 12 subframes + </w:t>
      </w:r>
      <w:proofErr w:type="spellStart"/>
      <w:r w:rsidRPr="00632645">
        <w:rPr>
          <w:rFonts w:asciiTheme="minorHAnsi" w:hAnsiTheme="minorHAnsi" w:cstheme="minorHAnsi"/>
          <w:b/>
          <w:bCs/>
          <w:sz w:val="20"/>
          <w:szCs w:val="20"/>
        </w:rPr>
        <w:t>deltaPDCCH</w:t>
      </w:r>
      <w:proofErr w:type="spellEnd"/>
      <w:r w:rsidRPr="00632645">
        <w:rPr>
          <w:rFonts w:asciiTheme="minorHAnsi" w:hAnsiTheme="minorHAnsi" w:cstheme="minorHAnsi"/>
          <w:b/>
          <w:bCs/>
          <w:sz w:val="20"/>
          <w:szCs w:val="20"/>
        </w:rPr>
        <w:t>.</w:t>
      </w:r>
    </w:p>
    <w:p w14:paraId="6739102E" w14:textId="77777777" w:rsidR="00464058" w:rsidRDefault="00464058" w:rsidP="00464058">
      <w:pPr>
        <w:rPr>
          <w:rFonts w:asciiTheme="minorHAnsi" w:hAnsiTheme="minorHAnsi" w:cstheme="minorHAnsi"/>
          <w:b/>
          <w:bCs/>
        </w:rPr>
      </w:pP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1" w:name="_Ref110867306"/>
    <w:p w14:paraId="3B018D6C" w14:textId="635B68C4" w:rsidR="00D205BC" w:rsidRPr="00ED1FCD" w:rsidRDefault="00E90F2A"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662C3B">
        <w:rPr>
          <w:rFonts w:asciiTheme="minorHAnsi" w:hAnsiTheme="minorHAnsi" w:cstheme="minorHAnsi"/>
        </w:rPr>
        <w:fldChar w:fldCharType="begin"/>
      </w:r>
      <w:r w:rsidRPr="00662C3B">
        <w:rPr>
          <w:rFonts w:asciiTheme="minorHAnsi" w:hAnsiTheme="minorHAnsi" w:cstheme="minorHAnsi"/>
        </w:rPr>
        <w:instrText>HYPERLINK "https://www.3gpp.org/ftp/TSG_RAN/TSG_RAN/TSGR_98e/Docs/RP-223519.zip"</w:instrText>
      </w:r>
      <w:r w:rsidRPr="00662C3B">
        <w:rPr>
          <w:rFonts w:asciiTheme="minorHAnsi" w:hAnsiTheme="minorHAnsi" w:cstheme="minorHAnsi"/>
        </w:rPr>
      </w:r>
      <w:r w:rsidRPr="00662C3B">
        <w:rPr>
          <w:rFonts w:asciiTheme="minorHAnsi" w:hAnsiTheme="minorHAnsi" w:cstheme="minorHAnsi"/>
        </w:rPr>
        <w:fldChar w:fldCharType="separate"/>
      </w:r>
      <w:r w:rsidRPr="00662C3B">
        <w:rPr>
          <w:rStyle w:val="Hyperlink"/>
          <w:rFonts w:asciiTheme="minorHAnsi" w:hAnsiTheme="minorHAnsi" w:cstheme="minorHAnsi"/>
        </w:rPr>
        <w:t>RP-223519</w:t>
      </w:r>
      <w:r w:rsidRPr="00662C3B">
        <w:rPr>
          <w:rFonts w:asciiTheme="minorHAnsi" w:hAnsiTheme="minorHAnsi" w:cstheme="minorHAnsi"/>
        </w:rPr>
        <w:fldChar w:fldCharType="end"/>
      </w:r>
      <w:r w:rsidR="003F50DD"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1"/>
    </w:p>
    <w:bookmarkStart w:id="2" w:name="_Ref142430277"/>
    <w:p w14:paraId="65B19ED8" w14:textId="1CCFFEF2" w:rsidR="00912B31" w:rsidRDefault="00912B31"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"https://www.3gpp.org/ftp/TSG_RAN/WG2_RL2/TSGR2_123/Docs/R2-2307016.zip"</w:instrText>
      </w:r>
      <w:r>
        <w:rPr>
          <w:rFonts w:asciiTheme="minorHAnsi" w:eastAsia="Arial Unicode MS" w:hAnsiTheme="minorHAnsi" w:cstheme="minorHAnsi"/>
        </w:rPr>
      </w:r>
      <w:r>
        <w:rPr>
          <w:rFonts w:asciiTheme="minorHAnsi" w:eastAsia="Arial Unicode MS" w:hAnsiTheme="minorHAnsi" w:cstheme="minorHAnsi"/>
        </w:rPr>
        <w:fldChar w:fldCharType="separate"/>
      </w:r>
      <w:r w:rsidRPr="00912B31">
        <w:rPr>
          <w:rStyle w:val="Hyperlink"/>
          <w:rFonts w:asciiTheme="minorHAnsi" w:eastAsia="Arial Unicode MS" w:hAnsiTheme="minorHAnsi" w:cstheme="minorHAnsi"/>
        </w:rPr>
        <w:t>R2-2307016</w:t>
      </w:r>
      <w:r>
        <w:rPr>
          <w:rFonts w:asciiTheme="minorHAnsi" w:eastAsia="Arial Unicode MS" w:hAnsiTheme="minorHAnsi" w:cstheme="minorHAnsi"/>
        </w:rPr>
        <w:fldChar w:fldCharType="end"/>
      </w:r>
      <w:r>
        <w:rPr>
          <w:rFonts w:asciiTheme="minorHAnsi" w:eastAsia="Arial Unicode MS" w:hAnsiTheme="minorHAnsi" w:cstheme="minorHAnsi"/>
        </w:rPr>
        <w:t>, “</w:t>
      </w:r>
      <w:r w:rsidRPr="00912B31">
        <w:rPr>
          <w:rFonts w:asciiTheme="minorHAnsi" w:eastAsia="Arial Unicode MS" w:hAnsiTheme="minorHAnsi" w:cstheme="minorHAnsi"/>
        </w:rPr>
        <w:t xml:space="preserve">LS on NPDCCH monitoring restriction for NB-IoT </w:t>
      </w:r>
      <w:proofErr w:type="gramStart"/>
      <w:r w:rsidRPr="00912B31">
        <w:rPr>
          <w:rFonts w:asciiTheme="minorHAnsi" w:eastAsia="Arial Unicode MS" w:hAnsiTheme="minorHAnsi" w:cstheme="minorHAnsi"/>
        </w:rPr>
        <w:t>NTN</w:t>
      </w:r>
      <w:r>
        <w:rPr>
          <w:rFonts w:asciiTheme="minorHAnsi" w:eastAsia="Arial Unicode MS" w:hAnsiTheme="minorHAnsi" w:cstheme="minorHAnsi"/>
        </w:rPr>
        <w:t>”</w:t>
      </w:r>
      <w:bookmarkEnd w:id="2"/>
      <w:proofErr w:type="gramEnd"/>
    </w:p>
    <w:p w14:paraId="6A752190" w14:textId="21CCDAA5" w:rsidR="00867BE4" w:rsidRPr="001A1F57" w:rsidRDefault="00632645"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hyperlink r:id="rId9" w:history="1">
        <w:r w:rsidR="00867BE4" w:rsidRPr="00867BE4">
          <w:rPr>
            <w:rStyle w:val="Hyperlink"/>
            <w:rFonts w:asciiTheme="minorHAnsi" w:eastAsia="Arial Unicode MS" w:hAnsiTheme="minorHAnsi" w:cstheme="minorHAnsi"/>
          </w:rPr>
          <w:t>R2-2307005</w:t>
        </w:r>
      </w:hyperlink>
      <w:r w:rsidR="00867BE4">
        <w:rPr>
          <w:rFonts w:asciiTheme="minorHAnsi" w:eastAsia="Arial Unicode MS" w:hAnsiTheme="minorHAnsi" w:cstheme="minorHAnsi"/>
        </w:rPr>
        <w:t>, “</w:t>
      </w:r>
      <w:r w:rsidR="00867BE4" w:rsidRPr="00867BE4">
        <w:rPr>
          <w:rFonts w:asciiTheme="minorHAnsi" w:eastAsia="Arial Unicode MS" w:hAnsiTheme="minorHAnsi" w:cstheme="minorHAnsi"/>
        </w:rPr>
        <w:t xml:space="preserve">Reply LS on HARQ </w:t>
      </w:r>
      <w:proofErr w:type="gramStart"/>
      <w:r w:rsidR="00867BE4" w:rsidRPr="00867BE4">
        <w:rPr>
          <w:rFonts w:asciiTheme="minorHAnsi" w:eastAsia="Arial Unicode MS" w:hAnsiTheme="minorHAnsi" w:cstheme="minorHAnsi"/>
        </w:rPr>
        <w:t>Enhancements</w:t>
      </w:r>
      <w:r w:rsidR="00867BE4">
        <w:rPr>
          <w:rFonts w:asciiTheme="minorHAnsi" w:eastAsia="Arial Unicode MS" w:hAnsiTheme="minorHAnsi" w:cstheme="minorHAnsi"/>
        </w:rPr>
        <w:t>”</w:t>
      </w:r>
      <w:proofErr w:type="gramEnd"/>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552A5"/>
    <w:multiLevelType w:val="hybridMultilevel"/>
    <w:tmpl w:val="A2E841F4"/>
    <w:lvl w:ilvl="0" w:tplc="9C8C2024">
      <w:start w:val="1"/>
      <w:numFmt w:val="decimal"/>
      <w:lvlText w:val="%1."/>
      <w:lvlJc w:val="left"/>
      <w:pPr>
        <w:ind w:left="2320" w:hanging="360"/>
      </w:pPr>
    </w:lvl>
    <w:lvl w:ilvl="1" w:tplc="45E4B7FA">
      <w:start w:val="1"/>
      <w:numFmt w:val="decimal"/>
      <w:lvlText w:val="%2."/>
      <w:lvlJc w:val="left"/>
      <w:pPr>
        <w:ind w:left="2320" w:hanging="360"/>
      </w:pPr>
    </w:lvl>
    <w:lvl w:ilvl="2" w:tplc="83C830F6">
      <w:start w:val="1"/>
      <w:numFmt w:val="decimal"/>
      <w:lvlText w:val="%3."/>
      <w:lvlJc w:val="left"/>
      <w:pPr>
        <w:ind w:left="2320" w:hanging="360"/>
      </w:pPr>
    </w:lvl>
    <w:lvl w:ilvl="3" w:tplc="92AEA2EE">
      <w:start w:val="1"/>
      <w:numFmt w:val="decimal"/>
      <w:lvlText w:val="%4."/>
      <w:lvlJc w:val="left"/>
      <w:pPr>
        <w:ind w:left="2320" w:hanging="360"/>
      </w:pPr>
    </w:lvl>
    <w:lvl w:ilvl="4" w:tplc="1EFAAE96">
      <w:start w:val="1"/>
      <w:numFmt w:val="decimal"/>
      <w:lvlText w:val="%5."/>
      <w:lvlJc w:val="left"/>
      <w:pPr>
        <w:ind w:left="2320" w:hanging="360"/>
      </w:pPr>
    </w:lvl>
    <w:lvl w:ilvl="5" w:tplc="5B6809BA">
      <w:start w:val="1"/>
      <w:numFmt w:val="decimal"/>
      <w:lvlText w:val="%6."/>
      <w:lvlJc w:val="left"/>
      <w:pPr>
        <w:ind w:left="2320" w:hanging="360"/>
      </w:pPr>
    </w:lvl>
    <w:lvl w:ilvl="6" w:tplc="A5A06CB2">
      <w:start w:val="1"/>
      <w:numFmt w:val="decimal"/>
      <w:lvlText w:val="%7."/>
      <w:lvlJc w:val="left"/>
      <w:pPr>
        <w:ind w:left="2320" w:hanging="360"/>
      </w:pPr>
    </w:lvl>
    <w:lvl w:ilvl="7" w:tplc="68E0C5A0">
      <w:start w:val="1"/>
      <w:numFmt w:val="decimal"/>
      <w:lvlText w:val="%8."/>
      <w:lvlJc w:val="left"/>
      <w:pPr>
        <w:ind w:left="2320" w:hanging="360"/>
      </w:pPr>
    </w:lvl>
    <w:lvl w:ilvl="8" w:tplc="3C364792">
      <w:start w:val="1"/>
      <w:numFmt w:val="decimal"/>
      <w:lvlText w:val="%9."/>
      <w:lvlJc w:val="left"/>
      <w:pPr>
        <w:ind w:left="2320" w:hanging="36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E23E9E"/>
    <w:multiLevelType w:val="hybridMultilevel"/>
    <w:tmpl w:val="089E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5" w15:restartNumberingAfterBreak="0">
    <w:nsid w:val="2DEB5599"/>
    <w:multiLevelType w:val="hybridMultilevel"/>
    <w:tmpl w:val="0E763636"/>
    <w:lvl w:ilvl="0" w:tplc="2D00CC3A">
      <w:start w:val="1"/>
      <w:numFmt w:val="decimal"/>
      <w:lvlText w:val="%1."/>
      <w:lvlJc w:val="left"/>
      <w:pPr>
        <w:ind w:left="2320" w:hanging="360"/>
      </w:pPr>
    </w:lvl>
    <w:lvl w:ilvl="1" w:tplc="42261286">
      <w:start w:val="1"/>
      <w:numFmt w:val="decimal"/>
      <w:lvlText w:val="%2."/>
      <w:lvlJc w:val="left"/>
      <w:pPr>
        <w:ind w:left="2320" w:hanging="360"/>
      </w:pPr>
    </w:lvl>
    <w:lvl w:ilvl="2" w:tplc="231AEDF0">
      <w:start w:val="1"/>
      <w:numFmt w:val="decimal"/>
      <w:lvlText w:val="%3."/>
      <w:lvlJc w:val="left"/>
      <w:pPr>
        <w:ind w:left="2320" w:hanging="360"/>
      </w:pPr>
    </w:lvl>
    <w:lvl w:ilvl="3" w:tplc="B1324D78">
      <w:start w:val="1"/>
      <w:numFmt w:val="decimal"/>
      <w:lvlText w:val="%4."/>
      <w:lvlJc w:val="left"/>
      <w:pPr>
        <w:ind w:left="2320" w:hanging="360"/>
      </w:pPr>
    </w:lvl>
    <w:lvl w:ilvl="4" w:tplc="5AF27286">
      <w:start w:val="1"/>
      <w:numFmt w:val="decimal"/>
      <w:lvlText w:val="%5."/>
      <w:lvlJc w:val="left"/>
      <w:pPr>
        <w:ind w:left="2320" w:hanging="360"/>
      </w:pPr>
    </w:lvl>
    <w:lvl w:ilvl="5" w:tplc="E6FE6442">
      <w:start w:val="1"/>
      <w:numFmt w:val="decimal"/>
      <w:lvlText w:val="%6."/>
      <w:lvlJc w:val="left"/>
      <w:pPr>
        <w:ind w:left="2320" w:hanging="360"/>
      </w:pPr>
    </w:lvl>
    <w:lvl w:ilvl="6" w:tplc="96ACDDDC">
      <w:start w:val="1"/>
      <w:numFmt w:val="decimal"/>
      <w:lvlText w:val="%7."/>
      <w:lvlJc w:val="left"/>
      <w:pPr>
        <w:ind w:left="2320" w:hanging="360"/>
      </w:pPr>
    </w:lvl>
    <w:lvl w:ilvl="7" w:tplc="058E7992">
      <w:start w:val="1"/>
      <w:numFmt w:val="decimal"/>
      <w:lvlText w:val="%8."/>
      <w:lvlJc w:val="left"/>
      <w:pPr>
        <w:ind w:left="2320" w:hanging="360"/>
      </w:pPr>
    </w:lvl>
    <w:lvl w:ilvl="8" w:tplc="5FC0B7E6">
      <w:start w:val="1"/>
      <w:numFmt w:val="decimal"/>
      <w:lvlText w:val="%9."/>
      <w:lvlJc w:val="left"/>
      <w:pPr>
        <w:ind w:left="2320" w:hanging="360"/>
      </w:pPr>
    </w:lvl>
  </w:abstractNum>
  <w:abstractNum w:abstractNumId="16"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64F513A"/>
    <w:multiLevelType w:val="hybridMultilevel"/>
    <w:tmpl w:val="E0EC6D2A"/>
    <w:lvl w:ilvl="0" w:tplc="2DD0E7F2">
      <w:start w:val="3"/>
      <w:numFmt w:val="decimal"/>
      <w:lvlText w:val="%1&gt;"/>
      <w:lvlJc w:val="left"/>
      <w:pPr>
        <w:ind w:left="644"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9011FB"/>
    <w:multiLevelType w:val="hybridMultilevel"/>
    <w:tmpl w:val="13C8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45"/>
  </w:num>
  <w:num w:numId="2" w16cid:durableId="1822573651">
    <w:abstractNumId w:val="13"/>
  </w:num>
  <w:num w:numId="3" w16cid:durableId="1293515717">
    <w:abstractNumId w:val="9"/>
  </w:num>
  <w:num w:numId="4" w16cid:durableId="1859391698">
    <w:abstractNumId w:val="32"/>
  </w:num>
  <w:num w:numId="5" w16cid:durableId="642084593">
    <w:abstractNumId w:val="0"/>
  </w:num>
  <w:num w:numId="6" w16cid:durableId="224075879">
    <w:abstractNumId w:val="0"/>
  </w:num>
  <w:num w:numId="7" w16cid:durableId="1432315274">
    <w:abstractNumId w:val="35"/>
  </w:num>
  <w:num w:numId="8" w16cid:durableId="550461415">
    <w:abstractNumId w:val="22"/>
  </w:num>
  <w:num w:numId="9" w16cid:durableId="2113240567">
    <w:abstractNumId w:val="32"/>
  </w:num>
  <w:num w:numId="10" w16cid:durableId="319046138">
    <w:abstractNumId w:val="44"/>
  </w:num>
  <w:num w:numId="11" w16cid:durableId="989089676">
    <w:abstractNumId w:val="30"/>
  </w:num>
  <w:num w:numId="12" w16cid:durableId="3017690">
    <w:abstractNumId w:val="6"/>
  </w:num>
  <w:num w:numId="13" w16cid:durableId="1136416161">
    <w:abstractNumId w:val="11"/>
  </w:num>
  <w:num w:numId="14" w16cid:durableId="1598631832">
    <w:abstractNumId w:val="8"/>
  </w:num>
  <w:num w:numId="15" w16cid:durableId="1873760530">
    <w:abstractNumId w:val="18"/>
  </w:num>
  <w:num w:numId="16" w16cid:durableId="1043483843">
    <w:abstractNumId w:val="4"/>
  </w:num>
  <w:num w:numId="17" w16cid:durableId="2081756601">
    <w:abstractNumId w:val="31"/>
  </w:num>
  <w:num w:numId="18" w16cid:durableId="405349453">
    <w:abstractNumId w:val="2"/>
  </w:num>
  <w:num w:numId="19" w16cid:durableId="1503083248">
    <w:abstractNumId w:val="39"/>
  </w:num>
  <w:num w:numId="20" w16cid:durableId="1899658392">
    <w:abstractNumId w:val="37"/>
  </w:num>
  <w:num w:numId="21" w16cid:durableId="880744961">
    <w:abstractNumId w:val="23"/>
  </w:num>
  <w:num w:numId="22" w16cid:durableId="312565378">
    <w:abstractNumId w:val="29"/>
  </w:num>
  <w:num w:numId="23" w16cid:durableId="381755703">
    <w:abstractNumId w:val="1"/>
  </w:num>
  <w:num w:numId="24" w16cid:durableId="431511196">
    <w:abstractNumId w:val="24"/>
  </w:num>
  <w:num w:numId="25" w16cid:durableId="1987077793">
    <w:abstractNumId w:val="3"/>
  </w:num>
  <w:num w:numId="26" w16cid:durableId="1996060178">
    <w:abstractNumId w:val="41"/>
  </w:num>
  <w:num w:numId="27" w16cid:durableId="536771753">
    <w:abstractNumId w:val="26"/>
  </w:num>
  <w:num w:numId="28" w16cid:durableId="2073311778">
    <w:abstractNumId w:val="47"/>
  </w:num>
  <w:num w:numId="29" w16cid:durableId="1971131872">
    <w:abstractNumId w:val="40"/>
  </w:num>
  <w:num w:numId="30" w16cid:durableId="1720471192">
    <w:abstractNumId w:val="20"/>
  </w:num>
  <w:num w:numId="31" w16cid:durableId="15382030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27"/>
  </w:num>
  <w:num w:numId="36" w16cid:durableId="67381974">
    <w:abstractNumId w:val="19"/>
  </w:num>
  <w:num w:numId="37" w16cid:durableId="1900704187">
    <w:abstractNumId w:val="7"/>
  </w:num>
  <w:num w:numId="38" w16cid:durableId="1954625842">
    <w:abstractNumId w:val="46"/>
  </w:num>
  <w:num w:numId="39" w16cid:durableId="691103007">
    <w:abstractNumId w:val="36"/>
  </w:num>
  <w:num w:numId="40" w16cid:durableId="163513647">
    <w:abstractNumId w:val="25"/>
  </w:num>
  <w:num w:numId="41" w16cid:durableId="1288587777">
    <w:abstractNumId w:val="33"/>
  </w:num>
  <w:num w:numId="42" w16cid:durableId="83888735">
    <w:abstractNumId w:val="28"/>
  </w:num>
  <w:num w:numId="43" w16cid:durableId="1269315637">
    <w:abstractNumId w:val="15"/>
  </w:num>
  <w:num w:numId="44" w16cid:durableId="208423027">
    <w:abstractNumId w:val="5"/>
  </w:num>
  <w:num w:numId="45" w16cid:durableId="579876071">
    <w:abstractNumId w:val="14"/>
  </w:num>
  <w:num w:numId="46" w16cid:durableId="1111165864">
    <w:abstractNumId w:val="28"/>
  </w:num>
  <w:num w:numId="47" w16cid:durableId="1969893413">
    <w:abstractNumId w:val="42"/>
  </w:num>
  <w:num w:numId="48" w16cid:durableId="463546902">
    <w:abstractNumId w:val="17"/>
  </w:num>
  <w:num w:numId="49" w16cid:durableId="1985546107">
    <w:abstractNumId w:val="16"/>
  </w:num>
  <w:num w:numId="50" w16cid:durableId="1497191113">
    <w:abstractNumId w:val="38"/>
  </w:num>
  <w:num w:numId="51" w16cid:durableId="1354649851">
    <w:abstractNumId w:val="21"/>
  </w:num>
  <w:num w:numId="52" w16cid:durableId="1968316087">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19FA"/>
    <w:rsid w:val="000337CC"/>
    <w:rsid w:val="00034C66"/>
    <w:rsid w:val="0003611D"/>
    <w:rsid w:val="0003685E"/>
    <w:rsid w:val="00037C6F"/>
    <w:rsid w:val="00037C84"/>
    <w:rsid w:val="00037F7A"/>
    <w:rsid w:val="000401B4"/>
    <w:rsid w:val="00040891"/>
    <w:rsid w:val="00043C56"/>
    <w:rsid w:val="00044853"/>
    <w:rsid w:val="000462AB"/>
    <w:rsid w:val="000463CF"/>
    <w:rsid w:val="00046D35"/>
    <w:rsid w:val="0004756C"/>
    <w:rsid w:val="000517E4"/>
    <w:rsid w:val="00052534"/>
    <w:rsid w:val="000536C1"/>
    <w:rsid w:val="0005434C"/>
    <w:rsid w:val="00054537"/>
    <w:rsid w:val="00065E19"/>
    <w:rsid w:val="00066ACC"/>
    <w:rsid w:val="000670DF"/>
    <w:rsid w:val="000714F2"/>
    <w:rsid w:val="000746E2"/>
    <w:rsid w:val="000760D4"/>
    <w:rsid w:val="000768DF"/>
    <w:rsid w:val="000770C6"/>
    <w:rsid w:val="000778B1"/>
    <w:rsid w:val="0008007A"/>
    <w:rsid w:val="000843A2"/>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8BA"/>
    <w:rsid w:val="000B7979"/>
    <w:rsid w:val="000B7E38"/>
    <w:rsid w:val="000C215B"/>
    <w:rsid w:val="000C2824"/>
    <w:rsid w:val="000C3A07"/>
    <w:rsid w:val="000C3CAB"/>
    <w:rsid w:val="000C5157"/>
    <w:rsid w:val="000C66F4"/>
    <w:rsid w:val="000C686C"/>
    <w:rsid w:val="000C7FB9"/>
    <w:rsid w:val="000D34BB"/>
    <w:rsid w:val="000D5BC5"/>
    <w:rsid w:val="000D607A"/>
    <w:rsid w:val="000D69AB"/>
    <w:rsid w:val="000D7976"/>
    <w:rsid w:val="000E04BC"/>
    <w:rsid w:val="000E2C2B"/>
    <w:rsid w:val="000E4537"/>
    <w:rsid w:val="000E4E9C"/>
    <w:rsid w:val="000E502C"/>
    <w:rsid w:val="000E7C3D"/>
    <w:rsid w:val="000F02CA"/>
    <w:rsid w:val="000F057A"/>
    <w:rsid w:val="000F0F99"/>
    <w:rsid w:val="000F2A63"/>
    <w:rsid w:val="000F52F1"/>
    <w:rsid w:val="000F5656"/>
    <w:rsid w:val="000F604A"/>
    <w:rsid w:val="00101CC8"/>
    <w:rsid w:val="0010261C"/>
    <w:rsid w:val="00105F74"/>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165"/>
    <w:rsid w:val="00143627"/>
    <w:rsid w:val="00144DBC"/>
    <w:rsid w:val="00144DBF"/>
    <w:rsid w:val="00144FE3"/>
    <w:rsid w:val="00145B33"/>
    <w:rsid w:val="001465E4"/>
    <w:rsid w:val="0014708F"/>
    <w:rsid w:val="00147C42"/>
    <w:rsid w:val="001510EC"/>
    <w:rsid w:val="00152D09"/>
    <w:rsid w:val="00152E2E"/>
    <w:rsid w:val="001545F4"/>
    <w:rsid w:val="00154C94"/>
    <w:rsid w:val="00155174"/>
    <w:rsid w:val="00156CF0"/>
    <w:rsid w:val="0015737B"/>
    <w:rsid w:val="001577E8"/>
    <w:rsid w:val="00157C4F"/>
    <w:rsid w:val="00164451"/>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14E8"/>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2433"/>
    <w:rsid w:val="001D55C2"/>
    <w:rsid w:val="001D7716"/>
    <w:rsid w:val="001D7D4B"/>
    <w:rsid w:val="001E1CAD"/>
    <w:rsid w:val="001F059A"/>
    <w:rsid w:val="001F1CBF"/>
    <w:rsid w:val="001F34C0"/>
    <w:rsid w:val="001F52E2"/>
    <w:rsid w:val="001F5932"/>
    <w:rsid w:val="001F5EAA"/>
    <w:rsid w:val="0020218F"/>
    <w:rsid w:val="00202936"/>
    <w:rsid w:val="00203372"/>
    <w:rsid w:val="00204AAF"/>
    <w:rsid w:val="00204C01"/>
    <w:rsid w:val="0020781F"/>
    <w:rsid w:val="00210486"/>
    <w:rsid w:val="002115B7"/>
    <w:rsid w:val="002131B5"/>
    <w:rsid w:val="00213E57"/>
    <w:rsid w:val="002205C9"/>
    <w:rsid w:val="002213BD"/>
    <w:rsid w:val="002221CD"/>
    <w:rsid w:val="00224762"/>
    <w:rsid w:val="00225E1B"/>
    <w:rsid w:val="00226627"/>
    <w:rsid w:val="00227ACE"/>
    <w:rsid w:val="00231965"/>
    <w:rsid w:val="00232DAE"/>
    <w:rsid w:val="00233550"/>
    <w:rsid w:val="00233560"/>
    <w:rsid w:val="002342BF"/>
    <w:rsid w:val="00236313"/>
    <w:rsid w:val="00236A19"/>
    <w:rsid w:val="00237F46"/>
    <w:rsid w:val="00240EAC"/>
    <w:rsid w:val="00241AAA"/>
    <w:rsid w:val="0024222F"/>
    <w:rsid w:val="002430AA"/>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78F"/>
    <w:rsid w:val="00295EB6"/>
    <w:rsid w:val="0029699C"/>
    <w:rsid w:val="002A1775"/>
    <w:rsid w:val="002A1CF9"/>
    <w:rsid w:val="002A21E5"/>
    <w:rsid w:val="002A3125"/>
    <w:rsid w:val="002A552E"/>
    <w:rsid w:val="002A602E"/>
    <w:rsid w:val="002B1870"/>
    <w:rsid w:val="002B4ABB"/>
    <w:rsid w:val="002B627A"/>
    <w:rsid w:val="002B644C"/>
    <w:rsid w:val="002B717C"/>
    <w:rsid w:val="002B7951"/>
    <w:rsid w:val="002C1BC0"/>
    <w:rsid w:val="002C3012"/>
    <w:rsid w:val="002C3BED"/>
    <w:rsid w:val="002C4DCF"/>
    <w:rsid w:val="002C7582"/>
    <w:rsid w:val="002C7F31"/>
    <w:rsid w:val="002D0E31"/>
    <w:rsid w:val="002D2FC9"/>
    <w:rsid w:val="002D53D0"/>
    <w:rsid w:val="002D55EE"/>
    <w:rsid w:val="002D5B0B"/>
    <w:rsid w:val="002D7553"/>
    <w:rsid w:val="002D7882"/>
    <w:rsid w:val="002D7D5D"/>
    <w:rsid w:val="002E1978"/>
    <w:rsid w:val="002E2A4E"/>
    <w:rsid w:val="002E6A4A"/>
    <w:rsid w:val="002F0FDE"/>
    <w:rsid w:val="002F4672"/>
    <w:rsid w:val="002F4A46"/>
    <w:rsid w:val="002F4D26"/>
    <w:rsid w:val="002F7FE1"/>
    <w:rsid w:val="0030072A"/>
    <w:rsid w:val="00301CD4"/>
    <w:rsid w:val="0030215B"/>
    <w:rsid w:val="003030AF"/>
    <w:rsid w:val="003045E4"/>
    <w:rsid w:val="003046A5"/>
    <w:rsid w:val="00304A1C"/>
    <w:rsid w:val="00305C14"/>
    <w:rsid w:val="00311919"/>
    <w:rsid w:val="00312181"/>
    <w:rsid w:val="00312258"/>
    <w:rsid w:val="00314BBE"/>
    <w:rsid w:val="0031529C"/>
    <w:rsid w:val="0031580A"/>
    <w:rsid w:val="00316743"/>
    <w:rsid w:val="00317306"/>
    <w:rsid w:val="0032326C"/>
    <w:rsid w:val="003264A8"/>
    <w:rsid w:val="00326E47"/>
    <w:rsid w:val="00326E5E"/>
    <w:rsid w:val="003272DC"/>
    <w:rsid w:val="00327E41"/>
    <w:rsid w:val="00330825"/>
    <w:rsid w:val="003323E0"/>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4019"/>
    <w:rsid w:val="00377064"/>
    <w:rsid w:val="0037776C"/>
    <w:rsid w:val="00377A6E"/>
    <w:rsid w:val="003819D8"/>
    <w:rsid w:val="003828A3"/>
    <w:rsid w:val="0038335E"/>
    <w:rsid w:val="003842A0"/>
    <w:rsid w:val="0038603C"/>
    <w:rsid w:val="00386178"/>
    <w:rsid w:val="00387CC3"/>
    <w:rsid w:val="00387E49"/>
    <w:rsid w:val="00387EF6"/>
    <w:rsid w:val="0039097F"/>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33FE"/>
    <w:rsid w:val="004048D7"/>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1B10"/>
    <w:rsid w:val="004546F2"/>
    <w:rsid w:val="004567A0"/>
    <w:rsid w:val="004600D2"/>
    <w:rsid w:val="00460AE8"/>
    <w:rsid w:val="00460C06"/>
    <w:rsid w:val="00464058"/>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40"/>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C5B71"/>
    <w:rsid w:val="004D062D"/>
    <w:rsid w:val="004D1160"/>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3BF0"/>
    <w:rsid w:val="005146BA"/>
    <w:rsid w:val="00523801"/>
    <w:rsid w:val="00523A75"/>
    <w:rsid w:val="005259BC"/>
    <w:rsid w:val="00532805"/>
    <w:rsid w:val="00532948"/>
    <w:rsid w:val="00534F80"/>
    <w:rsid w:val="005362B4"/>
    <w:rsid w:val="0053751B"/>
    <w:rsid w:val="0054395A"/>
    <w:rsid w:val="00543A51"/>
    <w:rsid w:val="00544794"/>
    <w:rsid w:val="00544A1F"/>
    <w:rsid w:val="00544D11"/>
    <w:rsid w:val="00545C50"/>
    <w:rsid w:val="00546FCE"/>
    <w:rsid w:val="00547611"/>
    <w:rsid w:val="005501D9"/>
    <w:rsid w:val="00551638"/>
    <w:rsid w:val="00554B52"/>
    <w:rsid w:val="00555474"/>
    <w:rsid w:val="005606AE"/>
    <w:rsid w:val="00560F6E"/>
    <w:rsid w:val="00562223"/>
    <w:rsid w:val="00562635"/>
    <w:rsid w:val="00565CB6"/>
    <w:rsid w:val="00570A68"/>
    <w:rsid w:val="00572BDA"/>
    <w:rsid w:val="005736CD"/>
    <w:rsid w:val="00574590"/>
    <w:rsid w:val="00575C1F"/>
    <w:rsid w:val="0057706D"/>
    <w:rsid w:val="005801CD"/>
    <w:rsid w:val="005807CB"/>
    <w:rsid w:val="0058565A"/>
    <w:rsid w:val="005860A8"/>
    <w:rsid w:val="00586C80"/>
    <w:rsid w:val="00587B9C"/>
    <w:rsid w:val="005921BD"/>
    <w:rsid w:val="00592319"/>
    <w:rsid w:val="00594441"/>
    <w:rsid w:val="0059517D"/>
    <w:rsid w:val="005959F0"/>
    <w:rsid w:val="0059677A"/>
    <w:rsid w:val="00596F34"/>
    <w:rsid w:val="005971EF"/>
    <w:rsid w:val="00597B51"/>
    <w:rsid w:val="005A1322"/>
    <w:rsid w:val="005A2EEB"/>
    <w:rsid w:val="005A390D"/>
    <w:rsid w:val="005A63F0"/>
    <w:rsid w:val="005A7E53"/>
    <w:rsid w:val="005B0F7F"/>
    <w:rsid w:val="005B2B9D"/>
    <w:rsid w:val="005B2CC8"/>
    <w:rsid w:val="005B3AB4"/>
    <w:rsid w:val="005B5297"/>
    <w:rsid w:val="005C0406"/>
    <w:rsid w:val="005C095A"/>
    <w:rsid w:val="005C0EF7"/>
    <w:rsid w:val="005C26A3"/>
    <w:rsid w:val="005C2774"/>
    <w:rsid w:val="005C31C1"/>
    <w:rsid w:val="005D1DE8"/>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04273"/>
    <w:rsid w:val="00610B8A"/>
    <w:rsid w:val="006136F6"/>
    <w:rsid w:val="00622771"/>
    <w:rsid w:val="00624809"/>
    <w:rsid w:val="00624843"/>
    <w:rsid w:val="00624AAE"/>
    <w:rsid w:val="0062660E"/>
    <w:rsid w:val="00627E9D"/>
    <w:rsid w:val="00630087"/>
    <w:rsid w:val="006310C5"/>
    <w:rsid w:val="00631AEF"/>
    <w:rsid w:val="00632645"/>
    <w:rsid w:val="00633FF0"/>
    <w:rsid w:val="00636A7A"/>
    <w:rsid w:val="00636DDA"/>
    <w:rsid w:val="0063791B"/>
    <w:rsid w:val="006427AB"/>
    <w:rsid w:val="006429FA"/>
    <w:rsid w:val="006441C4"/>
    <w:rsid w:val="006452C4"/>
    <w:rsid w:val="00646392"/>
    <w:rsid w:val="0064705B"/>
    <w:rsid w:val="00651E3E"/>
    <w:rsid w:val="0065483E"/>
    <w:rsid w:val="00656896"/>
    <w:rsid w:val="00656E33"/>
    <w:rsid w:val="00660FF4"/>
    <w:rsid w:val="0066127D"/>
    <w:rsid w:val="00662657"/>
    <w:rsid w:val="00662C3B"/>
    <w:rsid w:val="0066317E"/>
    <w:rsid w:val="00663B56"/>
    <w:rsid w:val="006655A7"/>
    <w:rsid w:val="00672460"/>
    <w:rsid w:val="0067399B"/>
    <w:rsid w:val="00673D10"/>
    <w:rsid w:val="006741C9"/>
    <w:rsid w:val="00674AD0"/>
    <w:rsid w:val="00675152"/>
    <w:rsid w:val="006821C5"/>
    <w:rsid w:val="006823D8"/>
    <w:rsid w:val="00682694"/>
    <w:rsid w:val="00682B26"/>
    <w:rsid w:val="00684EAA"/>
    <w:rsid w:val="00685D40"/>
    <w:rsid w:val="00692486"/>
    <w:rsid w:val="00695125"/>
    <w:rsid w:val="00697C83"/>
    <w:rsid w:val="006A0981"/>
    <w:rsid w:val="006A1BBF"/>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089B"/>
    <w:rsid w:val="006E18F8"/>
    <w:rsid w:val="006E1CAD"/>
    <w:rsid w:val="006E2577"/>
    <w:rsid w:val="006E5FEC"/>
    <w:rsid w:val="006E72F6"/>
    <w:rsid w:val="006F06D6"/>
    <w:rsid w:val="006F3138"/>
    <w:rsid w:val="006F4167"/>
    <w:rsid w:val="006F5EC5"/>
    <w:rsid w:val="00700045"/>
    <w:rsid w:val="0070026C"/>
    <w:rsid w:val="00700343"/>
    <w:rsid w:val="00700785"/>
    <w:rsid w:val="00704C05"/>
    <w:rsid w:val="00706782"/>
    <w:rsid w:val="007067A9"/>
    <w:rsid w:val="007127A3"/>
    <w:rsid w:val="00712D6C"/>
    <w:rsid w:val="0071418F"/>
    <w:rsid w:val="00714A0C"/>
    <w:rsid w:val="007202EE"/>
    <w:rsid w:val="007212E4"/>
    <w:rsid w:val="00721CD0"/>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38C0"/>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47E6"/>
    <w:rsid w:val="007B595E"/>
    <w:rsid w:val="007B5D0C"/>
    <w:rsid w:val="007B7539"/>
    <w:rsid w:val="007B78C7"/>
    <w:rsid w:val="007C01A9"/>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30A3"/>
    <w:rsid w:val="007E5F21"/>
    <w:rsid w:val="007E6B31"/>
    <w:rsid w:val="007F0589"/>
    <w:rsid w:val="007F17A6"/>
    <w:rsid w:val="007F17FC"/>
    <w:rsid w:val="007F1FA0"/>
    <w:rsid w:val="007F3459"/>
    <w:rsid w:val="007F45BD"/>
    <w:rsid w:val="008009D7"/>
    <w:rsid w:val="00801F25"/>
    <w:rsid w:val="00802CBB"/>
    <w:rsid w:val="00804027"/>
    <w:rsid w:val="00804CA7"/>
    <w:rsid w:val="00804CD9"/>
    <w:rsid w:val="008057B2"/>
    <w:rsid w:val="00810140"/>
    <w:rsid w:val="0081064F"/>
    <w:rsid w:val="008107DE"/>
    <w:rsid w:val="00811714"/>
    <w:rsid w:val="00817D33"/>
    <w:rsid w:val="008201F9"/>
    <w:rsid w:val="008205B5"/>
    <w:rsid w:val="00821330"/>
    <w:rsid w:val="00822447"/>
    <w:rsid w:val="00824608"/>
    <w:rsid w:val="00825BC2"/>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64949"/>
    <w:rsid w:val="008667BA"/>
    <w:rsid w:val="00867BE4"/>
    <w:rsid w:val="008718C0"/>
    <w:rsid w:val="008725D7"/>
    <w:rsid w:val="00873B57"/>
    <w:rsid w:val="008755F3"/>
    <w:rsid w:val="00876762"/>
    <w:rsid w:val="0088344B"/>
    <w:rsid w:val="00886B68"/>
    <w:rsid w:val="00887BBC"/>
    <w:rsid w:val="00892123"/>
    <w:rsid w:val="00892383"/>
    <w:rsid w:val="00893955"/>
    <w:rsid w:val="008955FD"/>
    <w:rsid w:val="00896A21"/>
    <w:rsid w:val="00896CF1"/>
    <w:rsid w:val="008A0504"/>
    <w:rsid w:val="008A2335"/>
    <w:rsid w:val="008A4832"/>
    <w:rsid w:val="008A4E69"/>
    <w:rsid w:val="008B27C7"/>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1682"/>
    <w:rsid w:val="0090236D"/>
    <w:rsid w:val="00904B75"/>
    <w:rsid w:val="00906266"/>
    <w:rsid w:val="009072C2"/>
    <w:rsid w:val="0090760F"/>
    <w:rsid w:val="0090768E"/>
    <w:rsid w:val="00912B31"/>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2FC9"/>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30E2"/>
    <w:rsid w:val="009B45DC"/>
    <w:rsid w:val="009B495C"/>
    <w:rsid w:val="009B4DFB"/>
    <w:rsid w:val="009B528A"/>
    <w:rsid w:val="009B6AA3"/>
    <w:rsid w:val="009C195C"/>
    <w:rsid w:val="009C2989"/>
    <w:rsid w:val="009C3228"/>
    <w:rsid w:val="009C73DD"/>
    <w:rsid w:val="009D445D"/>
    <w:rsid w:val="009D6E71"/>
    <w:rsid w:val="009E2FCC"/>
    <w:rsid w:val="009F0EDE"/>
    <w:rsid w:val="009F1CEC"/>
    <w:rsid w:val="009F33EE"/>
    <w:rsid w:val="009F6166"/>
    <w:rsid w:val="009F7FC5"/>
    <w:rsid w:val="00A003A5"/>
    <w:rsid w:val="00A01F83"/>
    <w:rsid w:val="00A02A97"/>
    <w:rsid w:val="00A0526D"/>
    <w:rsid w:val="00A10358"/>
    <w:rsid w:val="00A14092"/>
    <w:rsid w:val="00A14260"/>
    <w:rsid w:val="00A1455F"/>
    <w:rsid w:val="00A16A31"/>
    <w:rsid w:val="00A20494"/>
    <w:rsid w:val="00A20C62"/>
    <w:rsid w:val="00A25167"/>
    <w:rsid w:val="00A265AC"/>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27D"/>
    <w:rsid w:val="00A673FF"/>
    <w:rsid w:val="00A71705"/>
    <w:rsid w:val="00A7193A"/>
    <w:rsid w:val="00A72DEC"/>
    <w:rsid w:val="00A740CD"/>
    <w:rsid w:val="00A75235"/>
    <w:rsid w:val="00A76ABD"/>
    <w:rsid w:val="00A80154"/>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3C3B"/>
    <w:rsid w:val="00AA595D"/>
    <w:rsid w:val="00AB0F02"/>
    <w:rsid w:val="00AB3AB2"/>
    <w:rsid w:val="00AB44FB"/>
    <w:rsid w:val="00AB5097"/>
    <w:rsid w:val="00AB67CA"/>
    <w:rsid w:val="00AB7231"/>
    <w:rsid w:val="00AC1318"/>
    <w:rsid w:val="00AC3F39"/>
    <w:rsid w:val="00AC6DCC"/>
    <w:rsid w:val="00AC6EBD"/>
    <w:rsid w:val="00AC7C14"/>
    <w:rsid w:val="00AD0BD3"/>
    <w:rsid w:val="00AD0CA5"/>
    <w:rsid w:val="00AD10A8"/>
    <w:rsid w:val="00AD1B9D"/>
    <w:rsid w:val="00AD4E59"/>
    <w:rsid w:val="00AD4FB5"/>
    <w:rsid w:val="00AD73E3"/>
    <w:rsid w:val="00AD743A"/>
    <w:rsid w:val="00AE039B"/>
    <w:rsid w:val="00AE28B1"/>
    <w:rsid w:val="00AE408A"/>
    <w:rsid w:val="00AE4C9E"/>
    <w:rsid w:val="00AE4CEE"/>
    <w:rsid w:val="00AE510A"/>
    <w:rsid w:val="00AE59C7"/>
    <w:rsid w:val="00AE6160"/>
    <w:rsid w:val="00AF10EB"/>
    <w:rsid w:val="00AF20AD"/>
    <w:rsid w:val="00AF2131"/>
    <w:rsid w:val="00AF2832"/>
    <w:rsid w:val="00AF3085"/>
    <w:rsid w:val="00AF4A61"/>
    <w:rsid w:val="00AF5A2F"/>
    <w:rsid w:val="00AF5B84"/>
    <w:rsid w:val="00AF78EC"/>
    <w:rsid w:val="00B001BA"/>
    <w:rsid w:val="00B00D60"/>
    <w:rsid w:val="00B03268"/>
    <w:rsid w:val="00B107F3"/>
    <w:rsid w:val="00B10C6C"/>
    <w:rsid w:val="00B1123C"/>
    <w:rsid w:val="00B12753"/>
    <w:rsid w:val="00B12A0A"/>
    <w:rsid w:val="00B12F3B"/>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870"/>
    <w:rsid w:val="00B57FE1"/>
    <w:rsid w:val="00B64638"/>
    <w:rsid w:val="00B64ACB"/>
    <w:rsid w:val="00B65532"/>
    <w:rsid w:val="00B6677A"/>
    <w:rsid w:val="00B67DFA"/>
    <w:rsid w:val="00B70396"/>
    <w:rsid w:val="00B71286"/>
    <w:rsid w:val="00B738F4"/>
    <w:rsid w:val="00B7497F"/>
    <w:rsid w:val="00B75A91"/>
    <w:rsid w:val="00B77EE6"/>
    <w:rsid w:val="00B8158F"/>
    <w:rsid w:val="00B8282D"/>
    <w:rsid w:val="00B8285E"/>
    <w:rsid w:val="00B83111"/>
    <w:rsid w:val="00B856FC"/>
    <w:rsid w:val="00B87221"/>
    <w:rsid w:val="00B87BC2"/>
    <w:rsid w:val="00B91894"/>
    <w:rsid w:val="00B94DD0"/>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D7C6F"/>
    <w:rsid w:val="00BE1D59"/>
    <w:rsid w:val="00BE48AD"/>
    <w:rsid w:val="00BE5222"/>
    <w:rsid w:val="00BE5AFF"/>
    <w:rsid w:val="00BE5FFF"/>
    <w:rsid w:val="00BE630C"/>
    <w:rsid w:val="00BF27AD"/>
    <w:rsid w:val="00BF2958"/>
    <w:rsid w:val="00C0026D"/>
    <w:rsid w:val="00C01352"/>
    <w:rsid w:val="00C013E4"/>
    <w:rsid w:val="00C02034"/>
    <w:rsid w:val="00C04FC8"/>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649E1"/>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3CD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E7310"/>
    <w:rsid w:val="00CF358C"/>
    <w:rsid w:val="00CF5D0B"/>
    <w:rsid w:val="00D01695"/>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77136"/>
    <w:rsid w:val="00D808B7"/>
    <w:rsid w:val="00D80ED7"/>
    <w:rsid w:val="00D817A6"/>
    <w:rsid w:val="00D83E52"/>
    <w:rsid w:val="00D85408"/>
    <w:rsid w:val="00D8666B"/>
    <w:rsid w:val="00D86FB0"/>
    <w:rsid w:val="00D87082"/>
    <w:rsid w:val="00D90C61"/>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1DF0"/>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5EFF"/>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129"/>
    <w:rsid w:val="00E86370"/>
    <w:rsid w:val="00E86A1A"/>
    <w:rsid w:val="00E86D91"/>
    <w:rsid w:val="00E87BA9"/>
    <w:rsid w:val="00E90350"/>
    <w:rsid w:val="00E9082C"/>
    <w:rsid w:val="00E90F2A"/>
    <w:rsid w:val="00E91DF3"/>
    <w:rsid w:val="00E922AB"/>
    <w:rsid w:val="00E9414F"/>
    <w:rsid w:val="00E94A2D"/>
    <w:rsid w:val="00E94B47"/>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C7A3B"/>
    <w:rsid w:val="00ED079C"/>
    <w:rsid w:val="00ED117C"/>
    <w:rsid w:val="00ED1FCD"/>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29D0"/>
    <w:rsid w:val="00F041FC"/>
    <w:rsid w:val="00F0502C"/>
    <w:rsid w:val="00F051EC"/>
    <w:rsid w:val="00F05F69"/>
    <w:rsid w:val="00F0607B"/>
    <w:rsid w:val="00F072A0"/>
    <w:rsid w:val="00F078DF"/>
    <w:rsid w:val="00F07A8D"/>
    <w:rsid w:val="00F07E6A"/>
    <w:rsid w:val="00F103FE"/>
    <w:rsid w:val="00F116AB"/>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2AF"/>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3479"/>
    <w:rsid w:val="00F96033"/>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3F9"/>
    <w:rsid w:val="00FC35B4"/>
    <w:rsid w:val="00FC41C1"/>
    <w:rsid w:val="00FC6369"/>
    <w:rsid w:val="00FD51C8"/>
    <w:rsid w:val="00FD55DE"/>
    <w:rsid w:val="00FD5C76"/>
    <w:rsid w:val="00FE0359"/>
    <w:rsid w:val="00FE2076"/>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character" w:customStyle="1" w:styleId="B3Char">
    <w:name w:val="B3 Char"/>
    <w:qFormat/>
    <w:rsid w:val="00E86129"/>
    <w:rPr>
      <w:rFonts w:eastAsia="Times New Roman"/>
    </w:rPr>
  </w:style>
  <w:style w:type="paragraph" w:customStyle="1" w:styleId="B5">
    <w:name w:val="B5"/>
    <w:basedOn w:val="List5"/>
    <w:link w:val="B5Char"/>
    <w:qFormat/>
    <w:rsid w:val="001F1CBF"/>
    <w:pPr>
      <w:overflowPunct w:val="0"/>
      <w:autoSpaceDE w:val="0"/>
      <w:autoSpaceDN w:val="0"/>
      <w:adjustRightInd w:val="0"/>
      <w:spacing w:after="180"/>
      <w:ind w:left="1702" w:hanging="284"/>
      <w:contextualSpacing w:val="0"/>
      <w:textAlignment w:val="baseline"/>
    </w:pPr>
    <w:rPr>
      <w:rFonts w:eastAsia="Times New Roman"/>
      <w:lang w:eastAsia="ja-JP"/>
    </w:rPr>
  </w:style>
  <w:style w:type="character" w:customStyle="1" w:styleId="B5Char">
    <w:name w:val="B5 Char"/>
    <w:link w:val="B5"/>
    <w:qFormat/>
    <w:locked/>
    <w:rsid w:val="001F1CBF"/>
    <w:rPr>
      <w:rFonts w:eastAsia="Times New Roman"/>
      <w:lang w:eastAsia="ja-JP"/>
    </w:rPr>
  </w:style>
  <w:style w:type="paragraph" w:styleId="List5">
    <w:name w:val="List 5"/>
    <w:basedOn w:val="Normal"/>
    <w:uiPriority w:val="99"/>
    <w:semiHidden/>
    <w:unhideWhenUsed/>
    <w:rsid w:val="001F1CBF"/>
    <w:pPr>
      <w:ind w:left="1415" w:hanging="283"/>
      <w:contextualSpacing/>
    </w:pPr>
  </w:style>
  <w:style w:type="character" w:customStyle="1" w:styleId="cf01">
    <w:name w:val="cf01"/>
    <w:basedOn w:val="DefaultParagraphFont"/>
    <w:rsid w:val="008205B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88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1572215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31327975">
      <w:bodyDiv w:val="1"/>
      <w:marLeft w:val="0"/>
      <w:marRight w:val="0"/>
      <w:marTop w:val="0"/>
      <w:marBottom w:val="0"/>
      <w:divBdr>
        <w:top w:val="none" w:sz="0" w:space="0" w:color="auto"/>
        <w:left w:val="none" w:sz="0" w:space="0" w:color="auto"/>
        <w:bottom w:val="none" w:sz="0" w:space="0" w:color="auto"/>
        <w:right w:val="none" w:sz="0" w:space="0" w:color="auto"/>
      </w:divBdr>
    </w:div>
    <w:div w:id="1827823830">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TSGR2_123/Docs/R2-2307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e32f50e1-6846-4d7d-ad60-ccd6877e6c5e"/>
    <ds:schemaRef ds:uri="http://schemas.openxmlformats.org/package/2006/metadata/core-properties"/>
    <ds:schemaRef ds:uri="23a22248-acb0-4303-bd1b-c36b2527d0a2"/>
    <ds:schemaRef ds:uri="http://schemas.microsoft.com/sharepoint/v4"/>
    <ds:schemaRef ds:uri="5a888943-97ca-4c93-b605-714bb5e9e285"/>
    <ds:schemaRef ds:uri="http://www.w3.org/XML/1998/namespace"/>
    <ds:schemaRef ds:uri="http://purl.org/dc/te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5F1EAFAB-C16F-4309-B0E9-62D451C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3313</Words>
  <Characters>18889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6</cp:revision>
  <dcterms:created xsi:type="dcterms:W3CDTF">2023-09-28T13:12:00Z</dcterms:created>
  <dcterms:modified xsi:type="dcterms:W3CDTF">2023-09-28T17:57:00Z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